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0A97" w:rsidRDefault="003B0A97" w:rsidP="002E4894">
      <w:pPr>
        <w:rPr>
          <w:rFonts w:cstheme="minorHAnsi"/>
          <w:color w:val="000000"/>
          <w:sz w:val="28"/>
          <w:szCs w:val="28"/>
        </w:rPr>
      </w:pPr>
      <w:bookmarkStart w:id="0" w:name="_GoBack"/>
      <w:bookmarkEnd w:id="0"/>
      <w:r>
        <w:rPr>
          <w:noProof/>
        </w:rPr>
        <w:drawing>
          <wp:inline distT="0" distB="0" distL="0" distR="0" wp14:anchorId="1C2DDB34" wp14:editId="263F0A72">
            <wp:extent cx="6153150" cy="1192514"/>
            <wp:effectExtent l="0" t="0" r="0" b="0"/>
            <wp:docPr id="79" name="Picture 79" descr="http://onyx112/sites/intranet/communications/PublishingImages/IDO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nyx112/sites/intranet/communications/PublishingImages/IDOE_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1321" cy="1194098"/>
                    </a:xfrm>
                    <a:prstGeom prst="rect">
                      <a:avLst/>
                    </a:prstGeom>
                    <a:noFill/>
                    <a:ln>
                      <a:noFill/>
                    </a:ln>
                  </pic:spPr>
                </pic:pic>
              </a:graphicData>
            </a:graphic>
          </wp:inline>
        </w:drawing>
      </w:r>
    </w:p>
    <w:p w:rsidR="003B0A97" w:rsidRDefault="003B0A97" w:rsidP="003B0A97">
      <w:pPr>
        <w:jc w:val="center"/>
        <w:rPr>
          <w:rFonts w:cstheme="minorHAnsi"/>
          <w:b/>
          <w:bCs/>
          <w:color w:val="000000"/>
          <w:sz w:val="28"/>
          <w:szCs w:val="28"/>
        </w:rPr>
      </w:pPr>
    </w:p>
    <w:p w:rsidR="003B0A97" w:rsidRDefault="003B0A97" w:rsidP="003B0A97">
      <w:pPr>
        <w:jc w:val="center"/>
        <w:rPr>
          <w:rFonts w:cstheme="minorHAnsi"/>
          <w:b/>
          <w:bCs/>
          <w:color w:val="000000"/>
          <w:sz w:val="28"/>
          <w:szCs w:val="28"/>
        </w:rPr>
      </w:pPr>
    </w:p>
    <w:p w:rsidR="003B0A97" w:rsidRDefault="003B0A97" w:rsidP="003B0A97">
      <w:pPr>
        <w:jc w:val="center"/>
        <w:rPr>
          <w:rFonts w:cstheme="minorHAnsi"/>
          <w:b/>
          <w:bCs/>
          <w:color w:val="000000"/>
          <w:sz w:val="28"/>
          <w:szCs w:val="28"/>
        </w:rPr>
      </w:pPr>
    </w:p>
    <w:p w:rsidR="003B0A97" w:rsidRPr="001736FD" w:rsidRDefault="00847B86" w:rsidP="003B0A97">
      <w:pPr>
        <w:jc w:val="center"/>
        <w:rPr>
          <w:rFonts w:cs="Times New Roman"/>
          <w:b/>
          <w:bCs/>
          <w:color w:val="000000"/>
          <w:sz w:val="56"/>
          <w:szCs w:val="56"/>
        </w:rPr>
      </w:pPr>
      <w:r>
        <w:rPr>
          <w:rFonts w:cs="Times New Roman"/>
          <w:b/>
          <w:bCs/>
          <w:color w:val="000000"/>
          <w:sz w:val="56"/>
          <w:szCs w:val="56"/>
        </w:rPr>
        <w:t>Office</w:t>
      </w:r>
      <w:r w:rsidR="003B0A97" w:rsidRPr="001736FD">
        <w:rPr>
          <w:rFonts w:cs="Times New Roman"/>
          <w:b/>
          <w:bCs/>
          <w:color w:val="000000"/>
          <w:sz w:val="56"/>
          <w:szCs w:val="56"/>
        </w:rPr>
        <w:t xml:space="preserve"> of Special Education</w:t>
      </w:r>
    </w:p>
    <w:p w:rsidR="003B0A97" w:rsidRPr="001736FD" w:rsidRDefault="003B0A97" w:rsidP="003B0A97">
      <w:pPr>
        <w:jc w:val="center"/>
        <w:rPr>
          <w:rFonts w:cs="Times New Roman"/>
          <w:b/>
          <w:bCs/>
          <w:color w:val="000000"/>
          <w:sz w:val="56"/>
          <w:szCs w:val="56"/>
        </w:rPr>
      </w:pPr>
    </w:p>
    <w:p w:rsidR="003B0A97" w:rsidRPr="001736FD" w:rsidRDefault="003B0A97" w:rsidP="003B0A97">
      <w:pPr>
        <w:jc w:val="center"/>
        <w:rPr>
          <w:rFonts w:cs="Times New Roman"/>
          <w:b/>
          <w:bCs/>
          <w:color w:val="000000"/>
          <w:sz w:val="56"/>
          <w:szCs w:val="56"/>
        </w:rPr>
      </w:pPr>
      <w:r w:rsidRPr="001736FD">
        <w:rPr>
          <w:rFonts w:cs="Times New Roman"/>
          <w:b/>
          <w:bCs/>
          <w:color w:val="000000"/>
          <w:sz w:val="56"/>
          <w:szCs w:val="56"/>
        </w:rPr>
        <w:t>ICASE New Director’s Training</w:t>
      </w:r>
    </w:p>
    <w:p w:rsidR="003B0A97" w:rsidRPr="001736FD" w:rsidRDefault="003B0A97" w:rsidP="003B0A97">
      <w:pPr>
        <w:jc w:val="center"/>
        <w:rPr>
          <w:rFonts w:cs="Times New Roman"/>
          <w:b/>
          <w:bCs/>
          <w:color w:val="000000"/>
          <w:sz w:val="56"/>
          <w:szCs w:val="56"/>
        </w:rPr>
      </w:pPr>
      <w:r w:rsidRPr="001736FD">
        <w:rPr>
          <w:rFonts w:cs="Times New Roman"/>
          <w:b/>
          <w:bCs/>
          <w:color w:val="000000"/>
          <w:sz w:val="56"/>
          <w:szCs w:val="56"/>
        </w:rPr>
        <w:t>Resource Materials</w:t>
      </w:r>
    </w:p>
    <w:p w:rsidR="003B0A97" w:rsidRPr="001736FD" w:rsidRDefault="003B0A97" w:rsidP="003B0A97">
      <w:pPr>
        <w:jc w:val="center"/>
        <w:rPr>
          <w:rFonts w:cs="Times New Roman"/>
          <w:b/>
          <w:bCs/>
          <w:color w:val="000000"/>
          <w:sz w:val="56"/>
          <w:szCs w:val="56"/>
        </w:rPr>
      </w:pPr>
    </w:p>
    <w:p w:rsidR="003B0A97" w:rsidRPr="001736FD" w:rsidRDefault="00244AE9" w:rsidP="003B0A97">
      <w:pPr>
        <w:jc w:val="center"/>
        <w:rPr>
          <w:rFonts w:cs="Times New Roman"/>
          <w:b/>
          <w:bCs/>
          <w:color w:val="000000"/>
          <w:sz w:val="56"/>
          <w:szCs w:val="56"/>
        </w:rPr>
      </w:pPr>
      <w:r w:rsidRPr="001736FD">
        <w:rPr>
          <w:rFonts w:cs="Times New Roman"/>
          <w:b/>
          <w:bCs/>
          <w:color w:val="000000"/>
          <w:sz w:val="56"/>
          <w:szCs w:val="56"/>
        </w:rPr>
        <w:t>July 23, 2014</w:t>
      </w:r>
    </w:p>
    <w:p w:rsidR="002E4894" w:rsidRDefault="002E4894" w:rsidP="002E4894">
      <w:r>
        <w:br w:type="page"/>
      </w:r>
    </w:p>
    <w:p w:rsidR="00CF7B9F" w:rsidRDefault="00CF7B9F" w:rsidP="003B0A97">
      <w:pPr>
        <w:jc w:val="center"/>
        <w:rPr>
          <w:rFonts w:ascii="Times New Roman" w:hAnsi="Times New Roman" w:cs="Times New Roman"/>
          <w:b/>
          <w:bCs/>
          <w:color w:val="000000"/>
          <w:sz w:val="56"/>
          <w:szCs w:val="56"/>
        </w:rPr>
        <w:sectPr w:rsidR="00CF7B9F" w:rsidSect="00C260A5">
          <w:footerReference w:type="default" r:id="rId9"/>
          <w:pgSz w:w="12240" w:h="15840"/>
          <w:pgMar w:top="540" w:right="720" w:bottom="720" w:left="720" w:header="720" w:footer="720" w:gutter="0"/>
          <w:cols w:space="720"/>
          <w:docGrid w:linePitch="360"/>
        </w:sectPr>
      </w:pPr>
    </w:p>
    <w:p w:rsidR="004D5118" w:rsidRDefault="00BC23EF">
      <w:r>
        <w:rPr>
          <w:noProof/>
        </w:rPr>
        <w:lastRenderedPageBreak/>
        <mc:AlternateContent>
          <mc:Choice Requires="wps">
            <w:drawing>
              <wp:anchor distT="0" distB="0" distL="114300" distR="114300" simplePos="0" relativeHeight="251659264" behindDoc="0" locked="0" layoutInCell="1" allowOverlap="1" wp14:anchorId="7D2BE0B0" wp14:editId="1757B8A6">
                <wp:simplePos x="0" y="0"/>
                <wp:positionH relativeFrom="column">
                  <wp:posOffset>-194945</wp:posOffset>
                </wp:positionH>
                <wp:positionV relativeFrom="paragraph">
                  <wp:posOffset>-2540</wp:posOffset>
                </wp:positionV>
                <wp:extent cx="6986270" cy="490220"/>
                <wp:effectExtent l="19050" t="19050" r="24130" b="24130"/>
                <wp:wrapNone/>
                <wp:docPr id="10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86270" cy="490220"/>
                        </a:xfrm>
                        <a:prstGeom prst="rect">
                          <a:avLst/>
                        </a:prstGeom>
                        <a:ln w="38100">
                          <a:solidFill>
                            <a:srgbClr val="92D050"/>
                          </a:solidFill>
                        </a:ln>
                      </wps:spPr>
                      <wps:txbx>
                        <w:txbxContent>
                          <w:p w:rsidR="002E4894" w:rsidRPr="001736FD" w:rsidRDefault="002E4894" w:rsidP="006836DC">
                            <w:pPr>
                              <w:pStyle w:val="NormalWeb"/>
                              <w:spacing w:before="0" w:beforeAutospacing="0" w:after="0" w:afterAutospacing="0"/>
                              <w:jc w:val="center"/>
                              <w:rPr>
                                <w:rFonts w:asciiTheme="minorHAnsi" w:hAnsiTheme="minorHAnsi"/>
                                <w:b/>
                                <w:sz w:val="40"/>
                                <w:szCs w:val="40"/>
                              </w:rPr>
                            </w:pPr>
                            <w:r w:rsidRPr="001736FD">
                              <w:rPr>
                                <w:rFonts w:asciiTheme="minorHAnsi" w:eastAsiaTheme="majorEastAsia" w:hAnsiTheme="minorHAnsi"/>
                                <w:b/>
                                <w:kern w:val="24"/>
                                <w:sz w:val="40"/>
                                <w:szCs w:val="40"/>
                              </w:rPr>
                              <w:t>Online Resources for Special Education: DOE Website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7D2BE0B0" id="Title 1" o:spid="_x0000_s1026" style="position:absolute;margin-left:-15.35pt;margin-top:-.2pt;width:550.1pt;height:3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" filled="f" strokecolor="#92d050" strokeweight="3pt">
                <v:path arrowok="t"/>
                <o:lock v:ext="edit" grouping="t"/>
                <v:textbox>
                  <w:txbxContent>
                    <w:p w:rsidR="002E4894" w:rsidRPr="001736FD" w:rsidRDefault="002E4894" w:rsidP="006836DC">
                      <w:pPr>
                        <w:pStyle w:val="NormalWeb"/>
                        <w:spacing w:before="0" w:beforeAutospacing="0" w:after="0" w:afterAutospacing="0"/>
                        <w:jc w:val="center"/>
                        <w:rPr>
                          <w:rFonts w:asciiTheme="minorHAnsi" w:hAnsiTheme="minorHAnsi"/>
                          <w:b/>
                          <w:sz w:val="40"/>
                          <w:szCs w:val="40"/>
                        </w:rPr>
                      </w:pPr>
                      <w:r w:rsidRPr="001736FD">
                        <w:rPr>
                          <w:rFonts w:asciiTheme="minorHAnsi" w:eastAsiaTheme="majorEastAsia" w:hAnsiTheme="minorHAnsi"/>
                          <w:b/>
                          <w:kern w:val="24"/>
                          <w:sz w:val="40"/>
                          <w:szCs w:val="40"/>
                        </w:rPr>
                        <w:t>Online Resources for Special Education: DOE Website</w:t>
                      </w:r>
                    </w:p>
                  </w:txbxContent>
                </v:textbox>
              </v:rect>
            </w:pict>
          </mc:Fallback>
        </mc:AlternateContent>
      </w:r>
    </w:p>
    <w:p w:rsidR="006836DC" w:rsidRDefault="006836DC"/>
    <w:p w:rsidR="006836DC" w:rsidRPr="001736FD" w:rsidRDefault="005C2551" w:rsidP="007A4875">
      <w:pPr>
        <w:ind w:left="360"/>
        <w:rPr>
          <w:rFonts w:cs="Times New Roman"/>
          <w:b/>
        </w:rPr>
      </w:pPr>
      <w:r w:rsidRPr="001736FD">
        <w:rPr>
          <w:rFonts w:cs="Times New Roman"/>
          <w:b/>
        </w:rPr>
        <w:t xml:space="preserve">Indiana Department of Education Main Webpage: </w:t>
      </w:r>
      <w:r w:rsidRPr="001736FD">
        <w:rPr>
          <w:rFonts w:cs="Times New Roman"/>
          <w:b/>
        </w:rPr>
        <w:tab/>
      </w:r>
      <w:hyperlink r:id="rId10" w:history="1">
        <w:r w:rsidRPr="001736FD">
          <w:rPr>
            <w:rStyle w:val="Hyperlink"/>
            <w:rFonts w:cs="Times New Roman"/>
            <w:b/>
          </w:rPr>
          <w:t>www.doe.in.gov</w:t>
        </w:r>
      </w:hyperlink>
    </w:p>
    <w:p w:rsidR="00AA68BC" w:rsidRDefault="00AA68BC" w:rsidP="00AA68BC">
      <w:pPr>
        <w:tabs>
          <w:tab w:val="left" w:pos="735"/>
        </w:tabs>
        <w:ind w:left="720"/>
      </w:pPr>
      <w:r>
        <w:tab/>
      </w:r>
      <w:r>
        <w:rPr>
          <w:noProof/>
        </w:rPr>
        <w:drawing>
          <wp:inline distT="0" distB="0" distL="0" distR="0" wp14:anchorId="1B5383C3" wp14:editId="6DF27FF1">
            <wp:extent cx="5981700" cy="287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 t="3706" r="1282" b="10205"/>
                    <a:stretch/>
                  </pic:blipFill>
                  <pic:spPr bwMode="auto">
                    <a:xfrm>
                      <a:off x="0" y="0"/>
                      <a:ext cx="5981700" cy="2876550"/>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B2331EC" wp14:editId="603ED777">
            <wp:extent cx="5991225" cy="38100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3137" r="1602" b="5074"/>
                    <a:stretch/>
                  </pic:blipFill>
                  <pic:spPr bwMode="auto">
                    <a:xfrm>
                      <a:off x="0" y="0"/>
                      <a:ext cx="5991225" cy="3810000"/>
                    </a:xfrm>
                    <a:prstGeom prst="rect">
                      <a:avLst/>
                    </a:prstGeom>
                    <a:ln>
                      <a:noFill/>
                    </a:ln>
                    <a:extLst>
                      <a:ext uri="{53640926-AAD7-44D8-BBD7-CCE9431645EC}">
                        <a14:shadowObscured xmlns:a14="http://schemas.microsoft.com/office/drawing/2010/main"/>
                      </a:ext>
                    </a:extLst>
                  </pic:spPr>
                </pic:pic>
              </a:graphicData>
            </a:graphic>
          </wp:inline>
        </w:drawing>
      </w:r>
    </w:p>
    <w:p w:rsidR="005C2551" w:rsidRDefault="00274903" w:rsidP="000A37FB">
      <w:pPr>
        <w:jc w:val="center"/>
      </w:pPr>
      <w:r w:rsidRPr="00274903">
        <w:t xml:space="preserve"> </w:t>
      </w:r>
      <w:r w:rsidR="00BC23EF">
        <w:rPr>
          <w:noProof/>
        </w:rPr>
        <mc:AlternateContent>
          <mc:Choice Requires="wps">
            <w:drawing>
              <wp:anchor distT="0" distB="0" distL="114300" distR="114300" simplePos="0" relativeHeight="251665408" behindDoc="0" locked="0" layoutInCell="1" allowOverlap="1" wp14:anchorId="65DCDAED" wp14:editId="64C7A91C">
                <wp:simplePos x="0" y="0"/>
                <wp:positionH relativeFrom="column">
                  <wp:posOffset>2076450</wp:posOffset>
                </wp:positionH>
                <wp:positionV relativeFrom="paragraph">
                  <wp:posOffset>6955155</wp:posOffset>
                </wp:positionV>
                <wp:extent cx="2209800" cy="1104900"/>
                <wp:effectExtent l="0" t="0" r="19050" b="19050"/>
                <wp:wrapNone/>
                <wp:docPr id="99"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09800" cy="1104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E4894" w:rsidRDefault="002E4894" w:rsidP="00274903">
                            <w:pPr>
                              <w:pStyle w:val="NormalWeb"/>
                              <w:spacing w:before="0" w:beforeAutospacing="0" w:after="0" w:afterAutospacing="0"/>
                              <w:jc w:val="center"/>
                            </w:pPr>
                            <w:r>
                              <w:rPr>
                                <w:rFonts w:ascii="Gill Sans MT" w:hAnsi="Gill Sans MT" w:cstheme="minorBidi"/>
                                <w:b/>
                                <w:bCs/>
                                <w:color w:val="FFFFFF" w:themeColor="light1"/>
                                <w:kern w:val="24"/>
                                <w:sz w:val="40"/>
                                <w:szCs w:val="40"/>
                              </w:rPr>
                              <w:t xml:space="preserve">DOE COMPASS: </w:t>
                            </w:r>
                            <w:r>
                              <w:rPr>
                                <w:rFonts w:ascii="Gill Sans MT" w:hAnsi="Gill Sans MT" w:cstheme="minorBidi"/>
                                <w:color w:val="FFFFFF" w:themeColor="light1"/>
                                <w:kern w:val="24"/>
                                <w:sz w:val="36"/>
                                <w:szCs w:val="36"/>
                              </w:rPr>
                              <w:t>School information, data, demographics</w:t>
                            </w:r>
                          </w:p>
                        </w:txbxContent>
                      </wps:txbx>
                      <wps:bodyPr rtlCol="0" anchor="ctr">
                        <a:noAutofit/>
                      </wps:bodyPr>
                    </wps:wsp>
                  </a:graphicData>
                </a:graphic>
                <wp14:sizeRelH relativeFrom="page">
                  <wp14:pctWidth>0</wp14:pctWidth>
                </wp14:sizeRelH>
                <wp14:sizeRelV relativeFrom="margin">
                  <wp14:pctHeight>0</wp14:pctHeight>
                </wp14:sizeRelV>
              </wp:anchor>
            </w:drawing>
          </mc:Choice>
          <mc:Fallback>
            <w:pict>
              <v:rect w14:anchorId="65DCDAED" id="Rectangle 10" o:spid="_x0000_s1027" style="position:absolute;left:0;text-align:left;margin-left:163.5pt;margin-top:547.65pt;width:174pt;height: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" fillcolor="#4f81bd [3204]" strokecolor="#243f60 [1604]" strokeweight="2pt">
                <v:path arrowok="t"/>
                <v:textbox>
                  <w:txbxContent>
                    <w:p w:rsidR="002E4894" w:rsidRDefault="002E4894" w:rsidP="00274903">
                      <w:pPr>
                        <w:pStyle w:val="NormalWeb"/>
                        <w:spacing w:before="0" w:beforeAutospacing="0" w:after="0" w:afterAutospacing="0"/>
                        <w:jc w:val="center"/>
                      </w:pPr>
                      <w:r>
                        <w:rPr>
                          <w:rFonts w:ascii="Gill Sans MT" w:hAnsi="Gill Sans MT" w:cstheme="minorBidi"/>
                          <w:b/>
                          <w:bCs/>
                          <w:color w:val="FFFFFF" w:themeColor="light1"/>
                          <w:kern w:val="24"/>
                          <w:sz w:val="40"/>
                          <w:szCs w:val="40"/>
                        </w:rPr>
                        <w:t xml:space="preserve">DOE COMPASS: </w:t>
                      </w:r>
                      <w:r>
                        <w:rPr>
                          <w:rFonts w:ascii="Gill Sans MT" w:hAnsi="Gill Sans MT" w:cstheme="minorBidi"/>
                          <w:color w:val="FFFFFF" w:themeColor="light1"/>
                          <w:kern w:val="24"/>
                          <w:sz w:val="36"/>
                          <w:szCs w:val="36"/>
                        </w:rPr>
                        <w:t>School information, data, demographics</w:t>
                      </w:r>
                    </w:p>
                  </w:txbxContent>
                </v:textbox>
              </v:rect>
            </w:pict>
          </mc:Fallback>
        </mc:AlternateContent>
      </w:r>
      <w:r w:rsidRPr="00274903">
        <w:t xml:space="preserve"> </w:t>
      </w:r>
      <w:r w:rsidR="00BC23EF">
        <w:rPr>
          <w:noProof/>
        </w:rPr>
        <mc:AlternateContent>
          <mc:Choice Requires="wps">
            <w:drawing>
              <wp:anchor distT="0" distB="0" distL="114300" distR="114300" simplePos="0" relativeHeight="251663360" behindDoc="0" locked="0" layoutInCell="1" allowOverlap="1" wp14:anchorId="5AAF9068" wp14:editId="1C43BB94">
                <wp:simplePos x="0" y="0"/>
                <wp:positionH relativeFrom="column">
                  <wp:posOffset>-180975</wp:posOffset>
                </wp:positionH>
                <wp:positionV relativeFrom="paragraph">
                  <wp:posOffset>3962400</wp:posOffset>
                </wp:positionV>
                <wp:extent cx="1600200" cy="838200"/>
                <wp:effectExtent l="0" t="0" r="19050" b="19050"/>
                <wp:wrapNone/>
                <wp:docPr id="9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838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2E4894" w:rsidRDefault="002E4894" w:rsidP="00274903">
                            <w:pPr>
                              <w:pStyle w:val="NormalWeb"/>
                              <w:spacing w:before="0" w:beforeAutospacing="0" w:after="0" w:afterAutospacing="0"/>
                              <w:jc w:val="center"/>
                            </w:pPr>
                            <w:r>
                              <w:rPr>
                                <w:rFonts w:ascii="Gill Sans MT" w:hAnsi="Gill Sans MT" w:cstheme="minorBidi"/>
                                <w:b/>
                                <w:bCs/>
                                <w:color w:val="FFFFFF" w:themeColor="light1"/>
                                <w:kern w:val="24"/>
                                <w:sz w:val="36"/>
                                <w:szCs w:val="36"/>
                              </w:rPr>
                              <w:t xml:space="preserve">News Feed: </w:t>
                            </w:r>
                            <w:r>
                              <w:rPr>
                                <w:rFonts w:ascii="Gill Sans MT" w:hAnsi="Gill Sans MT" w:cstheme="minorBidi"/>
                                <w:color w:val="FFFFFF" w:themeColor="light1"/>
                                <w:kern w:val="24"/>
                                <w:sz w:val="36"/>
                                <w:szCs w:val="36"/>
                              </w:rPr>
                              <w:t xml:space="preserve">News from all IDOE areas </w:t>
                            </w:r>
                          </w:p>
                        </w:txbxContent>
                      </wps:txbx>
                      <wps:bodyPr rtlCol="0" anchor="ctr"/>
                    </wps:wsp>
                  </a:graphicData>
                </a:graphic>
                <wp14:sizeRelH relativeFrom="page">
                  <wp14:pctWidth>0</wp14:pctWidth>
                </wp14:sizeRelH>
                <wp14:sizeRelV relativeFrom="page">
                  <wp14:pctHeight>0</wp14:pctHeight>
                </wp14:sizeRelV>
              </wp:anchor>
            </w:drawing>
          </mc:Choice>
          <mc:Fallback>
            <w:pict>
              <v:rect w14:anchorId="5AAF9068" id="Rectangle 9" o:spid="_x0000_s1028" style="position:absolute;left:0;text-align:left;margin-left:-14.25pt;margin-top:312pt;width:126pt;height:6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" fillcolor="#4f81bd [3204]" strokecolor="#243f60 [1604]" strokeweight="2pt">
                <v:path arrowok="t"/>
                <v:textbox>
                  <w:txbxContent>
                    <w:p w:rsidR="002E4894" w:rsidRDefault="002E4894" w:rsidP="00274903">
                      <w:pPr>
                        <w:pStyle w:val="NormalWeb"/>
                        <w:spacing w:before="0" w:beforeAutospacing="0" w:after="0" w:afterAutospacing="0"/>
                        <w:jc w:val="center"/>
                      </w:pPr>
                      <w:r>
                        <w:rPr>
                          <w:rFonts w:ascii="Gill Sans MT" w:hAnsi="Gill Sans MT" w:cstheme="minorBidi"/>
                          <w:b/>
                          <w:bCs/>
                          <w:color w:val="FFFFFF" w:themeColor="light1"/>
                          <w:kern w:val="24"/>
                          <w:sz w:val="36"/>
                          <w:szCs w:val="36"/>
                        </w:rPr>
                        <w:t xml:space="preserve">News Feed: </w:t>
                      </w:r>
                      <w:r>
                        <w:rPr>
                          <w:rFonts w:ascii="Gill Sans MT" w:hAnsi="Gill Sans MT" w:cstheme="minorBidi"/>
                          <w:color w:val="FFFFFF" w:themeColor="light1"/>
                          <w:kern w:val="24"/>
                          <w:sz w:val="36"/>
                          <w:szCs w:val="36"/>
                        </w:rPr>
                        <w:t xml:space="preserve">News from all IDOE areas </w:t>
                      </w:r>
                    </w:p>
                  </w:txbxContent>
                </v:textbox>
              </v:rect>
            </w:pict>
          </mc:Fallback>
        </mc:AlternateContent>
      </w:r>
      <w:r w:rsidRPr="00274903">
        <w:t xml:space="preserve"> </w:t>
      </w:r>
      <w:r w:rsidRPr="00274903">
        <w:rPr>
          <w:noProof/>
        </w:rPr>
        <w:t xml:space="preserve"> </w:t>
      </w:r>
      <w:r w:rsidRPr="00274903">
        <w:t xml:space="preserve"> </w:t>
      </w:r>
    </w:p>
    <w:p w:rsidR="005C2551" w:rsidRPr="001736FD" w:rsidRDefault="005C2551" w:rsidP="007A4875">
      <w:pPr>
        <w:rPr>
          <w:rFonts w:cs="Times New Roman"/>
          <w:b/>
        </w:rPr>
      </w:pPr>
      <w:r>
        <w:br w:type="page"/>
      </w:r>
      <w:r w:rsidRPr="001736FD">
        <w:rPr>
          <w:rFonts w:cs="Times New Roman"/>
          <w:b/>
        </w:rPr>
        <w:lastRenderedPageBreak/>
        <w:t xml:space="preserve">Indiana Department of Education/Special Education Webpage: </w:t>
      </w:r>
      <w:r w:rsidR="008844D4" w:rsidRPr="001736FD">
        <w:rPr>
          <w:rFonts w:eastAsiaTheme="minorEastAsia" w:cs="Times New Roman"/>
          <w:b/>
        </w:rPr>
        <w:t>www.doe.in.gov/specialed</w:t>
      </w:r>
    </w:p>
    <w:p w:rsidR="00AD03F9" w:rsidRDefault="00DB1E22" w:rsidP="000A37FB">
      <w:pPr>
        <w:jc w:val="center"/>
      </w:pPr>
      <w:r>
        <w:rPr>
          <w:noProof/>
        </w:rPr>
        <w:drawing>
          <wp:inline distT="0" distB="0" distL="0" distR="0" wp14:anchorId="22FFEED2" wp14:editId="4F79BF5C">
            <wp:extent cx="5934075" cy="3238500"/>
            <wp:effectExtent l="0" t="0" r="952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3134" r="5930" b="13911"/>
                    <a:stretch/>
                  </pic:blipFill>
                  <pic:spPr bwMode="auto">
                    <a:xfrm>
                      <a:off x="0" y="0"/>
                      <a:ext cx="5934075" cy="3238500"/>
                    </a:xfrm>
                    <a:prstGeom prst="rect">
                      <a:avLst/>
                    </a:prstGeom>
                    <a:ln>
                      <a:noFill/>
                    </a:ln>
                    <a:extLst>
                      <a:ext uri="{53640926-AAD7-44D8-BBD7-CCE9431645EC}">
                        <a14:shadowObscured xmlns:a14="http://schemas.microsoft.com/office/drawing/2010/main"/>
                      </a:ext>
                    </a:extLst>
                  </pic:spPr>
                </pic:pic>
              </a:graphicData>
            </a:graphic>
          </wp:inline>
        </w:drawing>
      </w:r>
      <w:r w:rsidR="0024608E">
        <w:rPr>
          <w:noProof/>
        </w:rPr>
        <w:t>3</w:t>
      </w:r>
      <w:r w:rsidR="00CF7B9F">
        <w:rPr>
          <w:noProof/>
        </w:rPr>
        <w:drawing>
          <wp:inline distT="0" distB="0" distL="0" distR="0" wp14:anchorId="722BE4F2" wp14:editId="18FB0FBA">
            <wp:extent cx="5980670" cy="2992302"/>
            <wp:effectExtent l="0" t="0" r="127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647" t="17835" r="5609" b="9946"/>
                    <a:stretch/>
                  </pic:blipFill>
                  <pic:spPr bwMode="auto">
                    <a:xfrm>
                      <a:off x="0" y="0"/>
                      <a:ext cx="6003332" cy="3003640"/>
                    </a:xfrm>
                    <a:prstGeom prst="rect">
                      <a:avLst/>
                    </a:prstGeom>
                    <a:ln>
                      <a:noFill/>
                    </a:ln>
                    <a:extLst>
                      <a:ext uri="{53640926-AAD7-44D8-BBD7-CCE9431645EC}">
                        <a14:shadowObscured xmlns:a14="http://schemas.microsoft.com/office/drawing/2010/main"/>
                      </a:ext>
                    </a:extLst>
                  </pic:spPr>
                </pic:pic>
              </a:graphicData>
            </a:graphic>
          </wp:inline>
        </w:drawing>
      </w:r>
    </w:p>
    <w:p w:rsidR="00C260A5" w:rsidRDefault="00E45D6E" w:rsidP="00CF7B9F">
      <w:pPr>
        <w:rPr>
          <w:noProof/>
        </w:rPr>
      </w:pPr>
      <w:r w:rsidRPr="00E45D6E">
        <w:rPr>
          <w:noProof/>
        </w:rPr>
        <w:t xml:space="preserve">       </w:t>
      </w:r>
      <w:r w:rsidR="00042B38">
        <w:rPr>
          <w:noProof/>
        </w:rPr>
        <w:drawing>
          <wp:inline distT="0" distB="0" distL="0" distR="0" wp14:anchorId="2125E104" wp14:editId="453625CD">
            <wp:extent cx="6295162" cy="1748481"/>
            <wp:effectExtent l="0" t="0" r="0" b="444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365" t="12361" r="5289" b="59567"/>
                    <a:stretch/>
                  </pic:blipFill>
                  <pic:spPr bwMode="auto">
                    <a:xfrm>
                      <a:off x="0" y="0"/>
                      <a:ext cx="6296025" cy="1748721"/>
                    </a:xfrm>
                    <a:prstGeom prst="rect">
                      <a:avLst/>
                    </a:prstGeom>
                    <a:ln>
                      <a:noFill/>
                    </a:ln>
                    <a:extLst>
                      <a:ext uri="{53640926-AAD7-44D8-BBD7-CCE9431645EC}">
                        <a14:shadowObscured xmlns:a14="http://schemas.microsoft.com/office/drawing/2010/main"/>
                      </a:ext>
                    </a:extLst>
                  </pic:spPr>
                </pic:pic>
              </a:graphicData>
            </a:graphic>
          </wp:inline>
        </w:drawing>
      </w:r>
    </w:p>
    <w:p w:rsidR="00C260A5" w:rsidRDefault="00C260A5">
      <w:pPr>
        <w:rPr>
          <w:noProof/>
        </w:rPr>
      </w:pPr>
      <w:r>
        <w:rPr>
          <w:noProof/>
        </w:rPr>
        <w:br w:type="page"/>
      </w:r>
    </w:p>
    <w:p w:rsidR="00A72788" w:rsidRDefault="00CD52C0" w:rsidP="00065A06">
      <w:r w:rsidRPr="00CD52C0">
        <w:lastRenderedPageBreak/>
        <w:t xml:space="preserve">  </w:t>
      </w:r>
      <w:r w:rsidR="00FF68BC" w:rsidRPr="00FF68BC">
        <w:t xml:space="preserve"> </w:t>
      </w:r>
      <w:r w:rsidR="00C51FDD">
        <w:rPr>
          <w:noProof/>
        </w:rPr>
        <mc:AlternateContent>
          <mc:Choice Requires="wps">
            <w:drawing>
              <wp:anchor distT="0" distB="0" distL="114300" distR="114300" simplePos="0" relativeHeight="251862016" behindDoc="0" locked="0" layoutInCell="1" allowOverlap="1" wp14:anchorId="276611C1" wp14:editId="11C3D7D5">
                <wp:simplePos x="0" y="0"/>
                <wp:positionH relativeFrom="column">
                  <wp:posOffset>-42545</wp:posOffset>
                </wp:positionH>
                <wp:positionV relativeFrom="paragraph">
                  <wp:posOffset>149860</wp:posOffset>
                </wp:positionV>
                <wp:extent cx="6986270" cy="490220"/>
                <wp:effectExtent l="19050" t="19050" r="24130" b="24130"/>
                <wp:wrapNone/>
                <wp:docPr id="1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986270" cy="490220"/>
                        </a:xfrm>
                        <a:prstGeom prst="rect">
                          <a:avLst/>
                        </a:prstGeom>
                        <a:ln w="38100">
                          <a:solidFill>
                            <a:srgbClr val="92D050"/>
                          </a:solidFill>
                        </a:ln>
                      </wps:spPr>
                      <wps:txbx>
                        <w:txbxContent>
                          <w:p w:rsidR="002E4894" w:rsidRPr="001736FD" w:rsidRDefault="002E4894" w:rsidP="00C51FDD">
                            <w:pPr>
                              <w:pStyle w:val="NormalWeb"/>
                              <w:spacing w:before="0" w:beforeAutospacing="0" w:after="0" w:afterAutospacing="0"/>
                              <w:jc w:val="center"/>
                              <w:rPr>
                                <w:rFonts w:asciiTheme="minorHAnsi" w:hAnsiTheme="minorHAnsi"/>
                                <w:b/>
                                <w:sz w:val="40"/>
                                <w:szCs w:val="40"/>
                              </w:rPr>
                            </w:pPr>
                            <w:r w:rsidRPr="001736FD">
                              <w:rPr>
                                <w:rFonts w:asciiTheme="minorHAnsi" w:eastAsiaTheme="majorEastAsia" w:hAnsiTheme="minorHAnsi"/>
                                <w:b/>
                                <w:kern w:val="24"/>
                                <w:sz w:val="40"/>
                                <w:szCs w:val="40"/>
                              </w:rPr>
                              <w:t>Online Resources for Special Education: Learning Connection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276611C1" id="_x0000_s1029" style="position:absolute;margin-left:-3.35pt;margin-top:11.8pt;width:550.1pt;height:38.6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" filled="f" strokecolor="#92d050" strokeweight="3pt">
                <v:path arrowok="t"/>
                <o:lock v:ext="edit" grouping="t"/>
                <v:textbox>
                  <w:txbxContent>
                    <w:p w:rsidR="002E4894" w:rsidRPr="001736FD" w:rsidRDefault="002E4894" w:rsidP="00C51FDD">
                      <w:pPr>
                        <w:pStyle w:val="NormalWeb"/>
                        <w:spacing w:before="0" w:beforeAutospacing="0" w:after="0" w:afterAutospacing="0"/>
                        <w:jc w:val="center"/>
                        <w:rPr>
                          <w:rFonts w:asciiTheme="minorHAnsi" w:hAnsiTheme="minorHAnsi"/>
                          <w:b/>
                          <w:sz w:val="40"/>
                          <w:szCs w:val="40"/>
                        </w:rPr>
                      </w:pPr>
                      <w:r w:rsidRPr="001736FD">
                        <w:rPr>
                          <w:rFonts w:asciiTheme="minorHAnsi" w:eastAsiaTheme="majorEastAsia" w:hAnsiTheme="minorHAnsi"/>
                          <w:b/>
                          <w:kern w:val="24"/>
                          <w:sz w:val="40"/>
                          <w:szCs w:val="40"/>
                        </w:rPr>
                        <w:t>Online Resources for Special Education: Learning Connection</w:t>
                      </w:r>
                    </w:p>
                  </w:txbxContent>
                </v:textbox>
              </v:rect>
            </w:pict>
          </mc:Fallback>
        </mc:AlternateContent>
      </w:r>
    </w:p>
    <w:p w:rsidR="00A72788" w:rsidRDefault="00A72788" w:rsidP="00DE3A32">
      <w:pPr>
        <w:ind w:left="360"/>
      </w:pPr>
    </w:p>
    <w:p w:rsidR="00CB27E1" w:rsidRDefault="00CB27E1" w:rsidP="00DE3A32">
      <w:pPr>
        <w:ind w:left="360"/>
        <w:rPr>
          <w:b/>
        </w:rPr>
      </w:pPr>
    </w:p>
    <w:p w:rsidR="00D111E7" w:rsidRPr="00246DB3" w:rsidRDefault="00C51FDD" w:rsidP="00DE3A32">
      <w:pPr>
        <w:ind w:left="360"/>
        <w:rPr>
          <w:b/>
        </w:rPr>
      </w:pPr>
      <w:r>
        <w:rPr>
          <w:noProof/>
        </w:rPr>
        <mc:AlternateContent>
          <mc:Choice Requires="wps">
            <w:drawing>
              <wp:anchor distT="0" distB="0" distL="114300" distR="114300" simplePos="0" relativeHeight="251863040" behindDoc="0" locked="0" layoutInCell="1" allowOverlap="1" wp14:anchorId="4DFBBC85" wp14:editId="4D7C0DB6">
                <wp:simplePos x="0" y="0"/>
                <wp:positionH relativeFrom="column">
                  <wp:posOffset>3583305</wp:posOffset>
                </wp:positionH>
                <wp:positionV relativeFrom="paragraph">
                  <wp:posOffset>246380</wp:posOffset>
                </wp:positionV>
                <wp:extent cx="1148715" cy="821690"/>
                <wp:effectExtent l="0" t="0" r="13335" b="16510"/>
                <wp:wrapNone/>
                <wp:docPr id="23" name="Oval 23"/>
                <wp:cNvGraphicFramePr/>
                <a:graphic xmlns:a="http://schemas.openxmlformats.org/drawingml/2006/main">
                  <a:graphicData uri="http://schemas.microsoft.com/office/word/2010/wordprocessingShape">
                    <wps:wsp>
                      <wps:cNvSpPr/>
                      <wps:spPr>
                        <a:xfrm>
                          <a:off x="0" y="0"/>
                          <a:ext cx="1148715" cy="821690"/>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8DE2CAD" id="Oval 23" o:spid="_x0000_s1026" style="position:absolute;margin-left:282.15pt;margin-top:19.4pt;width:90.45pt;height:64.7pt;z-index:251863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" filled="f" strokecolor="#c00000" strokeweight="2pt"/>
            </w:pict>
          </mc:Fallback>
        </mc:AlternateContent>
      </w:r>
      <w:r w:rsidR="00DE3A32" w:rsidRPr="00246DB3">
        <w:rPr>
          <w:b/>
        </w:rPr>
        <w:t>The Learning Connection</w:t>
      </w:r>
      <w:r w:rsidR="00A72788" w:rsidRPr="00246DB3">
        <w:rPr>
          <w:b/>
        </w:rPr>
        <w:t xml:space="preserve">: </w:t>
      </w:r>
      <w:r w:rsidR="00DE3A32" w:rsidRPr="00246DB3">
        <w:rPr>
          <w:b/>
        </w:rPr>
        <w:t xml:space="preserve">   </w:t>
      </w:r>
      <w:r w:rsidR="00065A06" w:rsidRPr="00246DB3">
        <w:rPr>
          <w:b/>
        </w:rPr>
        <w:t>https://learningconnection.doe.in.gov</w:t>
      </w:r>
    </w:p>
    <w:p w:rsidR="0061490C" w:rsidRDefault="00AF72D2" w:rsidP="00EB2710">
      <w:pPr>
        <w:ind w:left="360"/>
        <w:jc w:val="both"/>
      </w:pPr>
      <w:r w:rsidRPr="00AF72D2">
        <w:rPr>
          <w:noProof/>
        </w:rPr>
        <w:drawing>
          <wp:inline distT="0" distB="0" distL="0" distR="0" wp14:anchorId="6935AA1C" wp14:editId="4ACBF559">
            <wp:extent cx="4733925" cy="3267075"/>
            <wp:effectExtent l="0" t="0" r="9525" b="9525"/>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srcRect t="10234" r="44837" b="5116"/>
                    <a:stretch/>
                  </pic:blipFill>
                  <pic:spPr bwMode="auto">
                    <a:xfrm>
                      <a:off x="0" y="0"/>
                      <a:ext cx="4743178" cy="3273461"/>
                    </a:xfrm>
                    <a:prstGeom prst="rect">
                      <a:avLst/>
                    </a:prstGeom>
                    <a:ln>
                      <a:noFill/>
                    </a:ln>
                    <a:extLst>
                      <a:ext uri="{53640926-AAD7-44D8-BBD7-CCE9431645EC}">
                        <a14:shadowObscured xmlns:a14="http://schemas.microsoft.com/office/drawing/2010/main"/>
                      </a:ext>
                    </a:extLst>
                  </pic:spPr>
                </pic:pic>
              </a:graphicData>
            </a:graphic>
          </wp:inline>
        </w:drawing>
      </w:r>
    </w:p>
    <w:p w:rsidR="00274618" w:rsidRDefault="00C51FDD" w:rsidP="00274618">
      <w:pPr>
        <w:ind w:left="360"/>
      </w:pPr>
      <w:r>
        <w:rPr>
          <w:noProof/>
        </w:rPr>
        <mc:AlternateContent>
          <mc:Choice Requires="wps">
            <w:drawing>
              <wp:anchor distT="0" distB="0" distL="114300" distR="114300" simplePos="0" relativeHeight="251841536" behindDoc="0" locked="0" layoutInCell="1" allowOverlap="1" wp14:anchorId="74C8B1E7" wp14:editId="525DEA4C">
                <wp:simplePos x="0" y="0"/>
                <wp:positionH relativeFrom="column">
                  <wp:posOffset>4730750</wp:posOffset>
                </wp:positionH>
                <wp:positionV relativeFrom="paragraph">
                  <wp:posOffset>1641475</wp:posOffset>
                </wp:positionV>
                <wp:extent cx="2376805" cy="2514600"/>
                <wp:effectExtent l="19050" t="19050" r="2349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805" cy="2514600"/>
                        </a:xfrm>
                        <a:prstGeom prst="rect">
                          <a:avLst/>
                        </a:prstGeom>
                        <a:solidFill>
                          <a:schemeClr val="accent4">
                            <a:lumMod val="40000"/>
                            <a:lumOff val="60000"/>
                          </a:schemeClr>
                        </a:solidFill>
                        <a:ln w="38100">
                          <a:solidFill>
                            <a:srgbClr val="7030A0"/>
                          </a:solidFill>
                          <a:miter lim="800000"/>
                          <a:headEnd/>
                          <a:tailEnd/>
                        </a:ln>
                      </wps:spPr>
                      <wps:txbx>
                        <w:txbxContent>
                          <w:p w:rsidR="002E4894" w:rsidRPr="00C51FDD" w:rsidRDefault="002E4894">
                            <w:pPr>
                              <w:rPr>
                                <w:b/>
                                <w:sz w:val="20"/>
                                <w:szCs w:val="20"/>
                              </w:rPr>
                            </w:pPr>
                            <w:r w:rsidRPr="00C51FDD">
                              <w:rPr>
                                <w:b/>
                                <w:sz w:val="20"/>
                                <w:szCs w:val="20"/>
                              </w:rPr>
                              <w:t>Join all IMPORTANT Special Education Communities:</w:t>
                            </w:r>
                          </w:p>
                          <w:p w:rsidR="002E4894" w:rsidRPr="00C51FDD" w:rsidRDefault="002E4894" w:rsidP="004F798B">
                            <w:pPr>
                              <w:pStyle w:val="ListParagraph"/>
                              <w:numPr>
                                <w:ilvl w:val="0"/>
                                <w:numId w:val="14"/>
                              </w:numPr>
                              <w:ind w:left="360"/>
                              <w:rPr>
                                <w:rFonts w:asciiTheme="minorHAnsi" w:hAnsiTheme="minorHAnsi"/>
                                <w:b/>
                                <w:sz w:val="20"/>
                                <w:szCs w:val="20"/>
                              </w:rPr>
                            </w:pPr>
                            <w:r w:rsidRPr="00C51FDD">
                              <w:rPr>
                                <w:rFonts w:asciiTheme="minorHAnsi" w:hAnsiTheme="minorHAnsi"/>
                                <w:b/>
                                <w:sz w:val="20"/>
                                <w:szCs w:val="20"/>
                              </w:rPr>
                              <w:t>IDOE Data Collection and Reporting</w:t>
                            </w:r>
                          </w:p>
                          <w:p w:rsidR="002E4894" w:rsidRPr="00C51FDD" w:rsidRDefault="002E4894" w:rsidP="004F798B">
                            <w:pPr>
                              <w:pStyle w:val="ListParagraph"/>
                              <w:numPr>
                                <w:ilvl w:val="0"/>
                                <w:numId w:val="14"/>
                              </w:numPr>
                              <w:ind w:left="360"/>
                              <w:rPr>
                                <w:rFonts w:asciiTheme="minorHAnsi" w:hAnsiTheme="minorHAnsi"/>
                                <w:b/>
                                <w:sz w:val="20"/>
                                <w:szCs w:val="20"/>
                              </w:rPr>
                            </w:pPr>
                            <w:r w:rsidRPr="00C51FDD">
                              <w:rPr>
                                <w:rFonts w:asciiTheme="minorHAnsi" w:hAnsiTheme="minorHAnsi"/>
                                <w:b/>
                                <w:sz w:val="20"/>
                                <w:szCs w:val="20"/>
                              </w:rPr>
                              <w:t>IDOE Special Education Administrators</w:t>
                            </w:r>
                          </w:p>
                          <w:p w:rsidR="002E4894" w:rsidRPr="00C51FDD" w:rsidRDefault="002E4894" w:rsidP="004F798B">
                            <w:pPr>
                              <w:pStyle w:val="ListParagraph"/>
                              <w:numPr>
                                <w:ilvl w:val="0"/>
                                <w:numId w:val="14"/>
                              </w:numPr>
                              <w:ind w:left="360"/>
                              <w:rPr>
                                <w:rFonts w:asciiTheme="minorHAnsi" w:hAnsiTheme="minorHAnsi"/>
                                <w:b/>
                                <w:sz w:val="20"/>
                                <w:szCs w:val="20"/>
                              </w:rPr>
                            </w:pPr>
                            <w:r w:rsidRPr="00C51FDD">
                              <w:rPr>
                                <w:rFonts w:asciiTheme="minorHAnsi" w:hAnsiTheme="minorHAnsi"/>
                                <w:b/>
                                <w:sz w:val="20"/>
                                <w:szCs w:val="20"/>
                              </w:rPr>
                              <w:t>IIEP</w:t>
                            </w:r>
                          </w:p>
                          <w:p w:rsidR="002E4894" w:rsidRPr="00C51FDD" w:rsidRDefault="002E4894" w:rsidP="004F798B">
                            <w:pPr>
                              <w:pStyle w:val="ListParagraph"/>
                              <w:numPr>
                                <w:ilvl w:val="0"/>
                                <w:numId w:val="14"/>
                              </w:numPr>
                              <w:ind w:left="360"/>
                              <w:rPr>
                                <w:rFonts w:asciiTheme="minorHAnsi" w:hAnsiTheme="minorHAnsi"/>
                                <w:b/>
                                <w:sz w:val="20"/>
                                <w:szCs w:val="20"/>
                              </w:rPr>
                            </w:pPr>
                            <w:r w:rsidRPr="00C51FDD">
                              <w:rPr>
                                <w:rFonts w:asciiTheme="minorHAnsi" w:hAnsiTheme="minorHAnsi"/>
                                <w:b/>
                                <w:sz w:val="20"/>
                                <w:szCs w:val="20"/>
                              </w:rPr>
                              <w:t>IDOE Early Childhood Special Ed Administrators</w:t>
                            </w:r>
                          </w:p>
                          <w:p w:rsidR="002E4894" w:rsidRPr="00C51FDD" w:rsidRDefault="002E4894" w:rsidP="004F798B">
                            <w:pPr>
                              <w:pStyle w:val="ListParagraph"/>
                              <w:numPr>
                                <w:ilvl w:val="0"/>
                                <w:numId w:val="14"/>
                              </w:numPr>
                              <w:ind w:left="360"/>
                              <w:rPr>
                                <w:rFonts w:asciiTheme="minorHAnsi" w:hAnsiTheme="minorHAnsi"/>
                                <w:b/>
                                <w:sz w:val="20"/>
                                <w:szCs w:val="20"/>
                              </w:rPr>
                            </w:pPr>
                            <w:r w:rsidRPr="00C51FDD">
                              <w:rPr>
                                <w:rFonts w:asciiTheme="minorHAnsi" w:hAnsiTheme="minorHAnsi"/>
                                <w:b/>
                                <w:sz w:val="20"/>
                                <w:szCs w:val="20"/>
                              </w:rPr>
                              <w:t>IDOE-ISTAR Alternate Assessment Administrator Community</w:t>
                            </w:r>
                          </w:p>
                          <w:p w:rsidR="002E4894" w:rsidRPr="00C51FDD" w:rsidRDefault="002E4894" w:rsidP="004F798B">
                            <w:pPr>
                              <w:pStyle w:val="ListParagraph"/>
                              <w:numPr>
                                <w:ilvl w:val="0"/>
                                <w:numId w:val="14"/>
                              </w:numPr>
                              <w:ind w:left="360"/>
                              <w:rPr>
                                <w:rFonts w:asciiTheme="minorHAnsi" w:hAnsiTheme="minorHAnsi"/>
                                <w:b/>
                                <w:sz w:val="20"/>
                                <w:szCs w:val="20"/>
                              </w:rPr>
                            </w:pPr>
                            <w:r w:rsidRPr="00C51FDD">
                              <w:rPr>
                                <w:rFonts w:asciiTheme="minorHAnsi" w:hAnsiTheme="minorHAnsi"/>
                                <w:b/>
                                <w:sz w:val="20"/>
                                <w:szCs w:val="20"/>
                              </w:rPr>
                              <w:t>IDOE-ISTAR Alternate Assessment Users</w:t>
                            </w:r>
                          </w:p>
                          <w:p w:rsidR="002E4894" w:rsidRPr="00920C0A" w:rsidRDefault="002E4894" w:rsidP="004F798B">
                            <w:pPr>
                              <w:pStyle w:val="ListParagraph"/>
                              <w:numPr>
                                <w:ilvl w:val="0"/>
                                <w:numId w:val="14"/>
                              </w:numPr>
                              <w:ind w:left="360"/>
                              <w:rPr>
                                <w:rFonts w:ascii="Gill Sans MT" w:hAnsi="Gill Sans MT"/>
                                <w:b/>
                              </w:rPr>
                            </w:pPr>
                            <w:r w:rsidRPr="00C51FDD">
                              <w:rPr>
                                <w:rFonts w:asciiTheme="minorHAnsi" w:hAnsiTheme="minorHAnsi"/>
                                <w:b/>
                                <w:sz w:val="20"/>
                                <w:szCs w:val="20"/>
                              </w:rPr>
                              <w:t>IDOE-Medicaid in Schools</w:t>
                            </w:r>
                          </w:p>
                          <w:p w:rsidR="002E4894" w:rsidRPr="00920C0A" w:rsidRDefault="002E4894">
                            <w:pPr>
                              <w:rPr>
                                <w:rFonts w:ascii="Gill Sans MT" w:hAnsi="Gill Sans MT"/>
                                <w:b/>
                              </w:rPr>
                            </w:pPr>
                          </w:p>
                          <w:p w:rsidR="002E4894" w:rsidRDefault="002E48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C8B1E7" id="_x0000_t202" coordsize="21600,21600" o:spt="202" path="m,l,21600r21600,l21600,xe">
                <v:stroke joinstyle="miter"/>
                <v:path gradientshapeok="t" o:connecttype="rect"/>
              </v:shapetype>
              <v:shape id="Text Box 2" o:spid="_x0000_s1030" type="#_x0000_t202" style="position:absolute;left:0;text-align:left;margin-left:372.5pt;margin-top:129.25pt;width:187.15pt;height:19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" fillcolor="#ccc0d9 [1303]" strokecolor="#7030a0" strokeweight="3pt">
                <v:textbox>
                  <w:txbxContent>
                    <w:p w:rsidR="002E4894" w:rsidRPr="00C51FDD" w:rsidRDefault="002E4894">
                      <w:pPr>
                        <w:rPr>
                          <w:b/>
                          <w:sz w:val="20"/>
                          <w:szCs w:val="20"/>
                        </w:rPr>
                      </w:pPr>
                      <w:r w:rsidRPr="00C51FDD">
                        <w:rPr>
                          <w:b/>
                          <w:sz w:val="20"/>
                          <w:szCs w:val="20"/>
                        </w:rPr>
                        <w:t>Join all IMPORTANT Special Education Communities:</w:t>
                      </w:r>
                    </w:p>
                    <w:p w:rsidR="002E4894" w:rsidRPr="00C51FDD" w:rsidRDefault="002E4894" w:rsidP="004F798B">
                      <w:pPr>
                        <w:pStyle w:val="ListParagraph"/>
                        <w:numPr>
                          <w:ilvl w:val="0"/>
                          <w:numId w:val="14"/>
                        </w:numPr>
                        <w:ind w:left="360"/>
                        <w:rPr>
                          <w:rFonts w:asciiTheme="minorHAnsi" w:hAnsiTheme="minorHAnsi"/>
                          <w:b/>
                          <w:sz w:val="20"/>
                          <w:szCs w:val="20"/>
                        </w:rPr>
                      </w:pPr>
                      <w:r w:rsidRPr="00C51FDD">
                        <w:rPr>
                          <w:rFonts w:asciiTheme="minorHAnsi" w:hAnsiTheme="minorHAnsi"/>
                          <w:b/>
                          <w:sz w:val="20"/>
                          <w:szCs w:val="20"/>
                        </w:rPr>
                        <w:t>IDOE Data Collection and Reporting</w:t>
                      </w:r>
                    </w:p>
                    <w:p w:rsidR="002E4894" w:rsidRPr="00C51FDD" w:rsidRDefault="002E4894" w:rsidP="004F798B">
                      <w:pPr>
                        <w:pStyle w:val="ListParagraph"/>
                        <w:numPr>
                          <w:ilvl w:val="0"/>
                          <w:numId w:val="14"/>
                        </w:numPr>
                        <w:ind w:left="360"/>
                        <w:rPr>
                          <w:rFonts w:asciiTheme="minorHAnsi" w:hAnsiTheme="minorHAnsi"/>
                          <w:b/>
                          <w:sz w:val="20"/>
                          <w:szCs w:val="20"/>
                        </w:rPr>
                      </w:pPr>
                      <w:r w:rsidRPr="00C51FDD">
                        <w:rPr>
                          <w:rFonts w:asciiTheme="minorHAnsi" w:hAnsiTheme="minorHAnsi"/>
                          <w:b/>
                          <w:sz w:val="20"/>
                          <w:szCs w:val="20"/>
                        </w:rPr>
                        <w:t>IDOE Special Education Administrators</w:t>
                      </w:r>
                    </w:p>
                    <w:p w:rsidR="002E4894" w:rsidRPr="00C51FDD" w:rsidRDefault="002E4894" w:rsidP="004F798B">
                      <w:pPr>
                        <w:pStyle w:val="ListParagraph"/>
                        <w:numPr>
                          <w:ilvl w:val="0"/>
                          <w:numId w:val="14"/>
                        </w:numPr>
                        <w:ind w:left="360"/>
                        <w:rPr>
                          <w:rFonts w:asciiTheme="minorHAnsi" w:hAnsiTheme="minorHAnsi"/>
                          <w:b/>
                          <w:sz w:val="20"/>
                          <w:szCs w:val="20"/>
                        </w:rPr>
                      </w:pPr>
                      <w:r w:rsidRPr="00C51FDD">
                        <w:rPr>
                          <w:rFonts w:asciiTheme="minorHAnsi" w:hAnsiTheme="minorHAnsi"/>
                          <w:b/>
                          <w:sz w:val="20"/>
                          <w:szCs w:val="20"/>
                        </w:rPr>
                        <w:t>IIEP</w:t>
                      </w:r>
                    </w:p>
                    <w:p w:rsidR="002E4894" w:rsidRPr="00C51FDD" w:rsidRDefault="002E4894" w:rsidP="004F798B">
                      <w:pPr>
                        <w:pStyle w:val="ListParagraph"/>
                        <w:numPr>
                          <w:ilvl w:val="0"/>
                          <w:numId w:val="14"/>
                        </w:numPr>
                        <w:ind w:left="360"/>
                        <w:rPr>
                          <w:rFonts w:asciiTheme="minorHAnsi" w:hAnsiTheme="minorHAnsi"/>
                          <w:b/>
                          <w:sz w:val="20"/>
                          <w:szCs w:val="20"/>
                        </w:rPr>
                      </w:pPr>
                      <w:r w:rsidRPr="00C51FDD">
                        <w:rPr>
                          <w:rFonts w:asciiTheme="minorHAnsi" w:hAnsiTheme="minorHAnsi"/>
                          <w:b/>
                          <w:sz w:val="20"/>
                          <w:szCs w:val="20"/>
                        </w:rPr>
                        <w:t>IDOE Early Childhood Special Ed Administrators</w:t>
                      </w:r>
                    </w:p>
                    <w:p w:rsidR="002E4894" w:rsidRPr="00C51FDD" w:rsidRDefault="002E4894" w:rsidP="004F798B">
                      <w:pPr>
                        <w:pStyle w:val="ListParagraph"/>
                        <w:numPr>
                          <w:ilvl w:val="0"/>
                          <w:numId w:val="14"/>
                        </w:numPr>
                        <w:ind w:left="360"/>
                        <w:rPr>
                          <w:rFonts w:asciiTheme="minorHAnsi" w:hAnsiTheme="minorHAnsi"/>
                          <w:b/>
                          <w:sz w:val="20"/>
                          <w:szCs w:val="20"/>
                        </w:rPr>
                      </w:pPr>
                      <w:r w:rsidRPr="00C51FDD">
                        <w:rPr>
                          <w:rFonts w:asciiTheme="minorHAnsi" w:hAnsiTheme="minorHAnsi"/>
                          <w:b/>
                          <w:sz w:val="20"/>
                          <w:szCs w:val="20"/>
                        </w:rPr>
                        <w:t>IDOE-ISTAR Alternate Assessment Administrator Community</w:t>
                      </w:r>
                    </w:p>
                    <w:p w:rsidR="002E4894" w:rsidRPr="00C51FDD" w:rsidRDefault="002E4894" w:rsidP="004F798B">
                      <w:pPr>
                        <w:pStyle w:val="ListParagraph"/>
                        <w:numPr>
                          <w:ilvl w:val="0"/>
                          <w:numId w:val="14"/>
                        </w:numPr>
                        <w:ind w:left="360"/>
                        <w:rPr>
                          <w:rFonts w:asciiTheme="minorHAnsi" w:hAnsiTheme="minorHAnsi"/>
                          <w:b/>
                          <w:sz w:val="20"/>
                          <w:szCs w:val="20"/>
                        </w:rPr>
                      </w:pPr>
                      <w:r w:rsidRPr="00C51FDD">
                        <w:rPr>
                          <w:rFonts w:asciiTheme="minorHAnsi" w:hAnsiTheme="minorHAnsi"/>
                          <w:b/>
                          <w:sz w:val="20"/>
                          <w:szCs w:val="20"/>
                        </w:rPr>
                        <w:t>IDOE-ISTAR Alternate Assessment Users</w:t>
                      </w:r>
                    </w:p>
                    <w:p w:rsidR="002E4894" w:rsidRPr="00920C0A" w:rsidRDefault="002E4894" w:rsidP="004F798B">
                      <w:pPr>
                        <w:pStyle w:val="ListParagraph"/>
                        <w:numPr>
                          <w:ilvl w:val="0"/>
                          <w:numId w:val="14"/>
                        </w:numPr>
                        <w:ind w:left="360"/>
                        <w:rPr>
                          <w:rFonts w:ascii="Gill Sans MT" w:hAnsi="Gill Sans MT"/>
                          <w:b/>
                        </w:rPr>
                      </w:pPr>
                      <w:r w:rsidRPr="00C51FDD">
                        <w:rPr>
                          <w:rFonts w:asciiTheme="minorHAnsi" w:hAnsiTheme="minorHAnsi"/>
                          <w:b/>
                          <w:sz w:val="20"/>
                          <w:szCs w:val="20"/>
                        </w:rPr>
                        <w:t>IDOE-Medicaid in Schools</w:t>
                      </w:r>
                    </w:p>
                    <w:p w:rsidR="002E4894" w:rsidRPr="00920C0A" w:rsidRDefault="002E4894">
                      <w:pPr>
                        <w:rPr>
                          <w:rFonts w:ascii="Gill Sans MT" w:hAnsi="Gill Sans MT"/>
                          <w:b/>
                        </w:rPr>
                      </w:pPr>
                    </w:p>
                    <w:p w:rsidR="002E4894" w:rsidRDefault="002E4894"/>
                  </w:txbxContent>
                </v:textbox>
              </v:shape>
            </w:pict>
          </mc:Fallback>
        </mc:AlternateContent>
      </w:r>
      <w:r>
        <w:rPr>
          <w:noProof/>
        </w:rPr>
        <mc:AlternateContent>
          <mc:Choice Requires="wps">
            <w:drawing>
              <wp:anchor distT="0" distB="0" distL="114300" distR="114300" simplePos="0" relativeHeight="251865088" behindDoc="0" locked="0" layoutInCell="1" allowOverlap="1" wp14:anchorId="66587349" wp14:editId="6A4BB0C0">
                <wp:simplePos x="0" y="0"/>
                <wp:positionH relativeFrom="column">
                  <wp:posOffset>4151493</wp:posOffset>
                </wp:positionH>
                <wp:positionV relativeFrom="paragraph">
                  <wp:posOffset>665480</wp:posOffset>
                </wp:positionV>
                <wp:extent cx="870585" cy="426085"/>
                <wp:effectExtent l="0" t="0" r="24765" b="12065"/>
                <wp:wrapNone/>
                <wp:docPr id="27" name="Oval 27"/>
                <wp:cNvGraphicFramePr/>
                <a:graphic xmlns:a="http://schemas.openxmlformats.org/drawingml/2006/main">
                  <a:graphicData uri="http://schemas.microsoft.com/office/word/2010/wordprocessingShape">
                    <wps:wsp>
                      <wps:cNvSpPr/>
                      <wps:spPr>
                        <a:xfrm>
                          <a:off x="0" y="0"/>
                          <a:ext cx="870585" cy="426085"/>
                        </a:xfrm>
                        <a:prstGeom prst="ellipse">
                          <a:avLst/>
                        </a:prstGeom>
                        <a:no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A0C87F" id="Oval 27" o:spid="_x0000_s1026" style="position:absolute;margin-left:326.9pt;margin-top:52.4pt;width:68.55pt;height:33.5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" filled="f" strokecolor="#c00000" strokeweight="2pt"/>
            </w:pict>
          </mc:Fallback>
        </mc:AlternateContent>
      </w:r>
      <w:r w:rsidR="00EB2710">
        <w:rPr>
          <w:noProof/>
        </w:rPr>
        <w:drawing>
          <wp:inline distT="0" distB="0" distL="0" distR="0" wp14:anchorId="680763D8" wp14:editId="7E8E4DBA">
            <wp:extent cx="4733925" cy="36099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884" t="11117" r="3205" b="4788"/>
                    <a:stretch/>
                  </pic:blipFill>
                  <pic:spPr bwMode="auto">
                    <a:xfrm>
                      <a:off x="0" y="0"/>
                      <a:ext cx="4733925" cy="3609975"/>
                    </a:xfrm>
                    <a:prstGeom prst="rect">
                      <a:avLst/>
                    </a:prstGeom>
                    <a:ln>
                      <a:noFill/>
                    </a:ln>
                    <a:extLst>
                      <a:ext uri="{53640926-AAD7-44D8-BBD7-CCE9431645EC}">
                        <a14:shadowObscured xmlns:a14="http://schemas.microsoft.com/office/drawing/2010/main"/>
                      </a:ext>
                    </a:extLst>
                  </pic:spPr>
                </pic:pic>
              </a:graphicData>
            </a:graphic>
          </wp:inline>
        </w:drawing>
      </w:r>
    </w:p>
    <w:p w:rsidR="0061490C" w:rsidRDefault="0061490C" w:rsidP="00DE3A32">
      <w:pPr>
        <w:ind w:left="360"/>
      </w:pPr>
    </w:p>
    <w:p w:rsidR="00E74E63" w:rsidRDefault="00E74E63" w:rsidP="00DE3A32">
      <w:pPr>
        <w:ind w:left="360"/>
      </w:pPr>
    </w:p>
    <w:p w:rsidR="001675FD" w:rsidRDefault="00FE2DEA" w:rsidP="000A37FB">
      <w:pPr>
        <w:jc w:val="center"/>
      </w:pPr>
      <w:r>
        <w:rPr>
          <w:noProof/>
        </w:rPr>
        <mc:AlternateContent>
          <mc:Choice Requires="wps">
            <w:drawing>
              <wp:anchor distT="0" distB="0" distL="114300" distR="114300" simplePos="0" relativeHeight="251868160" behindDoc="0" locked="0" layoutInCell="1" allowOverlap="1" wp14:anchorId="1DF9C954" wp14:editId="12AD5F7B">
                <wp:simplePos x="0" y="0"/>
                <wp:positionH relativeFrom="column">
                  <wp:posOffset>5041265</wp:posOffset>
                </wp:positionH>
                <wp:positionV relativeFrom="paragraph">
                  <wp:posOffset>1567180</wp:posOffset>
                </wp:positionV>
                <wp:extent cx="1809750" cy="1403985"/>
                <wp:effectExtent l="19050" t="19050" r="19050" b="2095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03985"/>
                        </a:xfrm>
                        <a:prstGeom prst="rect">
                          <a:avLst/>
                        </a:prstGeom>
                        <a:solidFill>
                          <a:schemeClr val="accent4">
                            <a:lumMod val="40000"/>
                            <a:lumOff val="60000"/>
                          </a:schemeClr>
                        </a:solidFill>
                        <a:ln w="28575">
                          <a:solidFill>
                            <a:schemeClr val="accent4"/>
                          </a:solidFill>
                          <a:miter lim="800000"/>
                          <a:headEnd/>
                          <a:tailEnd/>
                        </a:ln>
                      </wps:spPr>
                      <wps:txbx>
                        <w:txbxContent>
                          <w:p w:rsidR="002E4894" w:rsidRDefault="002E4894" w:rsidP="00FE2DEA">
                            <w:pPr>
                              <w:pStyle w:val="NormalWeb"/>
                              <w:spacing w:before="0" w:beforeAutospacing="0" w:after="0" w:afterAutospacing="0"/>
                            </w:pPr>
                            <w:r w:rsidRPr="00C51FDD">
                              <w:rPr>
                                <w:rFonts w:asciiTheme="minorHAnsi" w:hAnsiTheme="minorHAnsi" w:cstheme="minorBidi"/>
                                <w:b/>
                                <w:kern w:val="24"/>
                                <w:sz w:val="22"/>
                                <w:szCs w:val="22"/>
                              </w:rPr>
                              <w:t>Documents for each Community are located in the “Files and Bookmarks” tab.  All documents posted within an Announcement for the community can also be found here.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F9C954" id="_x0000_s1031" type="#_x0000_t202" style="position:absolute;left:0;text-align:left;margin-left:396.95pt;margin-top:123.4pt;width:142.5pt;height:110.55pt;z-index:251868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" fillcolor="#ccc0d9 [1303]" strokecolor="#8064a2 [3207]" strokeweight="2.25pt">
                <v:textbox style="mso-fit-shape-to-text:t">
                  <w:txbxContent>
                    <w:p w:rsidR="002E4894" w:rsidRDefault="002E4894" w:rsidP="00FE2DEA">
                      <w:pPr>
                        <w:pStyle w:val="NormalWeb"/>
                        <w:spacing w:before="0" w:beforeAutospacing="0" w:after="0" w:afterAutospacing="0"/>
                      </w:pPr>
                      <w:r w:rsidRPr="00C51FDD">
                        <w:rPr>
                          <w:rFonts w:asciiTheme="minorHAnsi" w:hAnsiTheme="minorHAnsi" w:cstheme="minorBidi"/>
                          <w:b/>
                          <w:kern w:val="24"/>
                          <w:sz w:val="22"/>
                          <w:szCs w:val="22"/>
                        </w:rPr>
                        <w:t>Documents for each Community are located in the “Files and Bookmarks” tab.  All documents posted within an Announcement for the community can also be found here.</w:t>
                      </w:r>
                    </w:p>
                  </w:txbxContent>
                </v:textbox>
              </v:shape>
            </w:pict>
          </mc:Fallback>
        </mc:AlternateContent>
      </w:r>
      <w:r w:rsidR="00C51FDD">
        <w:rPr>
          <w:noProof/>
        </w:rPr>
        <mc:AlternateContent>
          <mc:Choice Requires="wps">
            <w:drawing>
              <wp:anchor distT="0" distB="0" distL="114300" distR="114300" simplePos="0" relativeHeight="251866112" behindDoc="0" locked="0" layoutInCell="1" allowOverlap="1" wp14:anchorId="20349B7F" wp14:editId="1D3E1840">
                <wp:simplePos x="0" y="0"/>
                <wp:positionH relativeFrom="column">
                  <wp:posOffset>2723515</wp:posOffset>
                </wp:positionH>
                <wp:positionV relativeFrom="paragraph">
                  <wp:posOffset>1417320</wp:posOffset>
                </wp:positionV>
                <wp:extent cx="741045" cy="450850"/>
                <wp:effectExtent l="0" t="0" r="20955" b="25400"/>
                <wp:wrapNone/>
                <wp:docPr id="28" name="Oval 28"/>
                <wp:cNvGraphicFramePr/>
                <a:graphic xmlns:a="http://schemas.openxmlformats.org/drawingml/2006/main">
                  <a:graphicData uri="http://schemas.microsoft.com/office/word/2010/wordprocessingShape">
                    <wps:wsp>
                      <wps:cNvSpPr/>
                      <wps:spPr>
                        <a:xfrm>
                          <a:off x="0" y="0"/>
                          <a:ext cx="741045" cy="45085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B79BA3" id="Oval 28" o:spid="_x0000_s1026" style="position:absolute;margin-left:214.45pt;margin-top:111.6pt;width:58.35pt;height:35.5pt;z-index:251866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" filled="f" strokecolor="#c00000" strokeweight="2pt"/>
            </w:pict>
          </mc:Fallback>
        </mc:AlternateContent>
      </w:r>
      <w:r w:rsidR="0017200D">
        <w:rPr>
          <w:noProof/>
        </w:rPr>
        <mc:AlternateContent>
          <mc:Choice Requires="wps">
            <w:drawing>
              <wp:anchor distT="0" distB="0" distL="114300" distR="114300" simplePos="0" relativeHeight="251730944" behindDoc="0" locked="0" layoutInCell="1" allowOverlap="1" wp14:anchorId="7235232B" wp14:editId="7B93133E">
                <wp:simplePos x="0" y="0"/>
                <wp:positionH relativeFrom="column">
                  <wp:posOffset>1676400</wp:posOffset>
                </wp:positionH>
                <wp:positionV relativeFrom="paragraph">
                  <wp:posOffset>1144270</wp:posOffset>
                </wp:positionV>
                <wp:extent cx="3209925" cy="314325"/>
                <wp:effectExtent l="57150" t="57150" r="123825" b="123825"/>
                <wp:wrapNone/>
                <wp:docPr id="56" name="Rounded 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9925" cy="314325"/>
                        </a:xfrm>
                        <a:prstGeom prst="roundRect">
                          <a:avLst/>
                        </a:prstGeom>
                        <a:noFill/>
                        <a:ln w="38100">
                          <a:solidFill>
                            <a:srgbClr val="00B0F0"/>
                          </a:solidFill>
                        </a:ln>
                        <a:effectLst>
                          <a:outerShdw blurRad="50800" dist="38100" dir="2700000" algn="tl" rotWithShape="0">
                            <a:prstClr val="black">
                              <a:alpha val="40000"/>
                            </a:prstClr>
                          </a:outerShdw>
                        </a:effectLst>
                      </wps:spPr>
                      <wps:style>
                        <a:lnRef idx="2">
                          <a:schemeClr val="accent6"/>
                        </a:lnRef>
                        <a:fillRef idx="1">
                          <a:schemeClr val="lt1"/>
                        </a:fillRef>
                        <a:effectRef idx="0">
                          <a:schemeClr val="accent6"/>
                        </a:effectRef>
                        <a:fontRef idx="minor">
                          <a:schemeClr val="dk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E6F7F1A" id="Rounded Rectangle 27" o:spid="_x0000_s1026" style="position:absolute;margin-left:132pt;margin-top:90.1pt;width:252.75pt;height:24.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" filled="f" strokecolor="#00b0f0" strokeweight="3pt">
                <v:shadow on="t" color="black" opacity="26214f" origin="-.5,-.5" offset=".74836mm,.74836mm"/>
                <v:path arrowok="t"/>
              </v:roundrect>
            </w:pict>
          </mc:Fallback>
        </mc:AlternateContent>
      </w:r>
      <w:r w:rsidR="00E67A92">
        <w:rPr>
          <w:noProof/>
        </w:rPr>
        <w:drawing>
          <wp:inline distT="0" distB="0" distL="0" distR="0" wp14:anchorId="54561DA5" wp14:editId="06BC20FB">
            <wp:extent cx="6296025" cy="400050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725" t="11403" r="4006" b="5644"/>
                    <a:stretch/>
                  </pic:blipFill>
                  <pic:spPr bwMode="auto">
                    <a:xfrm>
                      <a:off x="0" y="0"/>
                      <a:ext cx="6296025" cy="4000500"/>
                    </a:xfrm>
                    <a:prstGeom prst="rect">
                      <a:avLst/>
                    </a:prstGeom>
                    <a:ln>
                      <a:noFill/>
                    </a:ln>
                    <a:extLst>
                      <a:ext uri="{53640926-AAD7-44D8-BBD7-CCE9431645EC}">
                        <a14:shadowObscured xmlns:a14="http://schemas.microsoft.com/office/drawing/2010/main"/>
                      </a:ext>
                    </a:extLst>
                  </pic:spPr>
                </pic:pic>
              </a:graphicData>
            </a:graphic>
          </wp:inline>
        </w:drawing>
      </w:r>
    </w:p>
    <w:p w:rsidR="001675FD" w:rsidRDefault="0017200D" w:rsidP="00D46451">
      <w:pPr>
        <w:tabs>
          <w:tab w:val="left" w:pos="1395"/>
        </w:tabs>
      </w:pPr>
      <w:r>
        <w:tab/>
      </w:r>
    </w:p>
    <w:p w:rsidR="008F4981" w:rsidRDefault="008F4981" w:rsidP="00D46451">
      <w:pPr>
        <w:tabs>
          <w:tab w:val="left" w:pos="1395"/>
        </w:tabs>
      </w:pPr>
    </w:p>
    <w:p w:rsidR="008F4981" w:rsidRDefault="008F4981" w:rsidP="00D46451">
      <w:pPr>
        <w:tabs>
          <w:tab w:val="left" w:pos="1395"/>
        </w:tabs>
      </w:pPr>
      <w:r>
        <w:rPr>
          <w:noProof/>
        </w:rPr>
        <mc:AlternateContent>
          <mc:Choice Requires="wps">
            <w:drawing>
              <wp:anchor distT="0" distB="0" distL="114300" distR="114300" simplePos="0" relativeHeight="251872256" behindDoc="0" locked="0" layoutInCell="1" allowOverlap="1" wp14:anchorId="710A7CD7" wp14:editId="3A643626">
                <wp:simplePos x="0" y="0"/>
                <wp:positionH relativeFrom="column">
                  <wp:posOffset>232410</wp:posOffset>
                </wp:positionH>
                <wp:positionV relativeFrom="paragraph">
                  <wp:posOffset>85090</wp:posOffset>
                </wp:positionV>
                <wp:extent cx="6715125" cy="835660"/>
                <wp:effectExtent l="19050" t="19050" r="28575" b="17145"/>
                <wp:wrapNone/>
                <wp:docPr id="75"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15125" cy="835660"/>
                        </a:xfrm>
                        <a:prstGeom prst="rect">
                          <a:avLst/>
                        </a:prstGeom>
                        <a:ln w="38100">
                          <a:solidFill>
                            <a:srgbClr val="C00000"/>
                          </a:solidFill>
                        </a:ln>
                      </wps:spPr>
                      <wps:txbx>
                        <w:txbxContent>
                          <w:p w:rsidR="002E4894" w:rsidRPr="008F4981" w:rsidRDefault="002E4894" w:rsidP="008F4981">
                            <w:pPr>
                              <w:pStyle w:val="NormalWeb"/>
                              <w:spacing w:before="0" w:beforeAutospacing="0" w:after="0" w:afterAutospacing="0"/>
                              <w:rPr>
                                <w:rFonts w:asciiTheme="minorHAnsi" w:hAnsiTheme="minorHAnsi"/>
                              </w:rPr>
                            </w:pPr>
                            <w:r>
                              <w:rPr>
                                <w:rFonts w:asciiTheme="minorHAnsi" w:hAnsiTheme="minorHAnsi"/>
                                <w:color w:val="000000" w:themeColor="text1"/>
                                <w:kern w:val="24"/>
                              </w:rPr>
                              <w:t xml:space="preserve">The data layouts used for DOE data collections </w:t>
                            </w:r>
                            <w:r w:rsidRPr="008F4981">
                              <w:rPr>
                                <w:rFonts w:asciiTheme="minorHAnsi" w:hAnsiTheme="minorHAnsi"/>
                                <w:color w:val="000000" w:themeColor="text1"/>
                                <w:kern w:val="24"/>
                              </w:rPr>
                              <w:t xml:space="preserve">are available on the Learning Connection in the </w:t>
                            </w:r>
                            <w:r w:rsidRPr="008F4981">
                              <w:rPr>
                                <w:rFonts w:asciiTheme="minorHAnsi" w:hAnsiTheme="minorHAnsi"/>
                                <w:b/>
                                <w:bCs/>
                                <w:color w:val="000000" w:themeColor="text1"/>
                                <w:kern w:val="24"/>
                              </w:rPr>
                              <w:t xml:space="preserve">IDOE- Data Collection and Reporting </w:t>
                            </w:r>
                            <w:r w:rsidRPr="008F4981">
                              <w:rPr>
                                <w:rFonts w:asciiTheme="minorHAnsi" w:hAnsiTheme="minorHAnsi"/>
                                <w:b/>
                                <w:color w:val="000000" w:themeColor="text1"/>
                                <w:kern w:val="24"/>
                              </w:rPr>
                              <w:t>Community</w:t>
                            </w:r>
                            <w:r w:rsidRPr="008F4981">
                              <w:rPr>
                                <w:rFonts w:asciiTheme="minorHAnsi" w:hAnsiTheme="minorHAnsi"/>
                                <w:color w:val="000000" w:themeColor="text1"/>
                                <w:kern w:val="24"/>
                              </w:rPr>
                              <w:t xml:space="preserve"> </w:t>
                            </w:r>
                            <w:r>
                              <w:rPr>
                                <w:rFonts w:asciiTheme="minorHAnsi" w:hAnsiTheme="minorHAnsi"/>
                                <w:color w:val="000000" w:themeColor="text1"/>
                                <w:kern w:val="24"/>
                              </w:rPr>
                              <w:t xml:space="preserve">(Files and Bookmarks Tab). The layouts describe </w:t>
                            </w:r>
                            <w:r w:rsidRPr="008F4981">
                              <w:rPr>
                                <w:rFonts w:asciiTheme="minorHAnsi" w:hAnsiTheme="minorHAnsi"/>
                                <w:color w:val="000000" w:themeColor="text1"/>
                                <w:kern w:val="24"/>
                              </w:rPr>
                              <w:t xml:space="preserve">the different fields and what the </w:t>
                            </w:r>
                            <w:r>
                              <w:rPr>
                                <w:rFonts w:asciiTheme="minorHAnsi" w:hAnsiTheme="minorHAnsi"/>
                                <w:color w:val="000000" w:themeColor="text1"/>
                                <w:kern w:val="24"/>
                              </w:rPr>
                              <w:t xml:space="preserve">various </w:t>
                            </w:r>
                            <w:r w:rsidRPr="008F4981">
                              <w:rPr>
                                <w:rFonts w:asciiTheme="minorHAnsi" w:hAnsiTheme="minorHAnsi"/>
                                <w:color w:val="000000" w:themeColor="text1"/>
                                <w:kern w:val="24"/>
                              </w:rPr>
                              <w:t>co</w:t>
                            </w:r>
                            <w:r>
                              <w:rPr>
                                <w:rFonts w:asciiTheme="minorHAnsi" w:hAnsiTheme="minorHAnsi"/>
                                <w:color w:val="000000" w:themeColor="text1"/>
                                <w:kern w:val="24"/>
                              </w:rPr>
                              <w:t>des mean in each report.</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710A7CD7" id="Rectangle 7" o:spid="_x0000_s1032" style="position:absolute;margin-left:18.3pt;margin-top:6.7pt;width:528.75pt;height:65.8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" filled="f" strokecolor="#c00000" strokeweight="3pt">
                <v:path arrowok="t"/>
                <v:textbox style="mso-fit-shape-to-text:t">
                  <w:txbxContent>
                    <w:p w:rsidR="002E4894" w:rsidRPr="008F4981" w:rsidRDefault="002E4894" w:rsidP="008F4981">
                      <w:pPr>
                        <w:pStyle w:val="NormalWeb"/>
                        <w:spacing w:before="0" w:beforeAutospacing="0" w:after="0" w:afterAutospacing="0"/>
                        <w:rPr>
                          <w:rFonts w:asciiTheme="minorHAnsi" w:hAnsiTheme="minorHAnsi"/>
                        </w:rPr>
                      </w:pPr>
                      <w:r>
                        <w:rPr>
                          <w:rFonts w:asciiTheme="minorHAnsi" w:hAnsiTheme="minorHAnsi"/>
                          <w:color w:val="000000" w:themeColor="text1"/>
                          <w:kern w:val="24"/>
                        </w:rPr>
                        <w:t xml:space="preserve">The data layouts used for DOE data collections </w:t>
                      </w:r>
                      <w:r w:rsidRPr="008F4981">
                        <w:rPr>
                          <w:rFonts w:asciiTheme="minorHAnsi" w:hAnsiTheme="minorHAnsi"/>
                          <w:color w:val="000000" w:themeColor="text1"/>
                          <w:kern w:val="24"/>
                        </w:rPr>
                        <w:t xml:space="preserve">are available on the Learning Connection in the </w:t>
                      </w:r>
                      <w:r w:rsidRPr="008F4981">
                        <w:rPr>
                          <w:rFonts w:asciiTheme="minorHAnsi" w:hAnsiTheme="minorHAnsi"/>
                          <w:b/>
                          <w:bCs/>
                          <w:color w:val="000000" w:themeColor="text1"/>
                          <w:kern w:val="24"/>
                        </w:rPr>
                        <w:t xml:space="preserve">IDOE- Data Collection and Reporting </w:t>
                      </w:r>
                      <w:r w:rsidRPr="008F4981">
                        <w:rPr>
                          <w:rFonts w:asciiTheme="minorHAnsi" w:hAnsiTheme="minorHAnsi"/>
                          <w:b/>
                          <w:color w:val="000000" w:themeColor="text1"/>
                          <w:kern w:val="24"/>
                        </w:rPr>
                        <w:t>Community</w:t>
                      </w:r>
                      <w:r w:rsidRPr="008F4981">
                        <w:rPr>
                          <w:rFonts w:asciiTheme="minorHAnsi" w:hAnsiTheme="minorHAnsi"/>
                          <w:color w:val="000000" w:themeColor="text1"/>
                          <w:kern w:val="24"/>
                        </w:rPr>
                        <w:t xml:space="preserve"> </w:t>
                      </w:r>
                      <w:r>
                        <w:rPr>
                          <w:rFonts w:asciiTheme="minorHAnsi" w:hAnsiTheme="minorHAnsi"/>
                          <w:color w:val="000000" w:themeColor="text1"/>
                          <w:kern w:val="24"/>
                        </w:rPr>
                        <w:t xml:space="preserve">(Files and Bookmarks Tab). The layouts describe </w:t>
                      </w:r>
                      <w:r w:rsidRPr="008F4981">
                        <w:rPr>
                          <w:rFonts w:asciiTheme="minorHAnsi" w:hAnsiTheme="minorHAnsi"/>
                          <w:color w:val="000000" w:themeColor="text1"/>
                          <w:kern w:val="24"/>
                        </w:rPr>
                        <w:t xml:space="preserve">the different fields and what the </w:t>
                      </w:r>
                      <w:r>
                        <w:rPr>
                          <w:rFonts w:asciiTheme="minorHAnsi" w:hAnsiTheme="minorHAnsi"/>
                          <w:color w:val="000000" w:themeColor="text1"/>
                          <w:kern w:val="24"/>
                        </w:rPr>
                        <w:t xml:space="preserve">various </w:t>
                      </w:r>
                      <w:r w:rsidRPr="008F4981">
                        <w:rPr>
                          <w:rFonts w:asciiTheme="minorHAnsi" w:hAnsiTheme="minorHAnsi"/>
                          <w:color w:val="000000" w:themeColor="text1"/>
                          <w:kern w:val="24"/>
                        </w:rPr>
                        <w:t>co</w:t>
                      </w:r>
                      <w:r>
                        <w:rPr>
                          <w:rFonts w:asciiTheme="minorHAnsi" w:hAnsiTheme="minorHAnsi"/>
                          <w:color w:val="000000" w:themeColor="text1"/>
                          <w:kern w:val="24"/>
                        </w:rPr>
                        <w:t>des mean in each report.</w:t>
                      </w:r>
                    </w:p>
                  </w:txbxContent>
                </v:textbox>
              </v:rect>
            </w:pict>
          </mc:Fallback>
        </mc:AlternateContent>
      </w:r>
    </w:p>
    <w:p w:rsidR="001675FD" w:rsidRDefault="001675FD" w:rsidP="001675FD"/>
    <w:p w:rsidR="00CB27E1" w:rsidRDefault="00CB27E1" w:rsidP="001675FD">
      <w:pPr>
        <w:rPr>
          <w:b/>
        </w:rPr>
      </w:pPr>
    </w:p>
    <w:p w:rsidR="00C260A5" w:rsidRDefault="00C260A5">
      <w:pPr>
        <w:rPr>
          <w:b/>
        </w:rPr>
      </w:pPr>
      <w:r>
        <w:rPr>
          <w:b/>
        </w:rPr>
        <w:br w:type="page"/>
      </w:r>
    </w:p>
    <w:p w:rsidR="00CB27E1" w:rsidRDefault="006C2C1F" w:rsidP="001675FD">
      <w:pPr>
        <w:rPr>
          <w:b/>
        </w:rPr>
      </w:pPr>
      <w:r>
        <w:rPr>
          <w:noProof/>
        </w:rPr>
        <mc:AlternateContent>
          <mc:Choice Requires="wps">
            <w:drawing>
              <wp:anchor distT="0" distB="0" distL="114300" distR="114300" simplePos="0" relativeHeight="251732992" behindDoc="0" locked="0" layoutInCell="1" allowOverlap="1" wp14:anchorId="0975C8F5" wp14:editId="06AB1D46">
                <wp:simplePos x="0" y="0"/>
                <wp:positionH relativeFrom="column">
                  <wp:posOffset>-57150</wp:posOffset>
                </wp:positionH>
                <wp:positionV relativeFrom="paragraph">
                  <wp:posOffset>2540</wp:posOffset>
                </wp:positionV>
                <wp:extent cx="7019925" cy="490220"/>
                <wp:effectExtent l="19050" t="19050" r="28575" b="24130"/>
                <wp:wrapNone/>
                <wp:docPr id="5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019925" cy="490220"/>
                        </a:xfrm>
                        <a:prstGeom prst="rect">
                          <a:avLst/>
                        </a:prstGeom>
                        <a:ln w="38100">
                          <a:solidFill>
                            <a:srgbClr val="92D050"/>
                          </a:solidFill>
                        </a:ln>
                      </wps:spPr>
                      <wps:txbx>
                        <w:txbxContent>
                          <w:p w:rsidR="002E4894" w:rsidRPr="001736FD" w:rsidRDefault="002E4894" w:rsidP="001675FD">
                            <w:pPr>
                              <w:pStyle w:val="NormalWeb"/>
                              <w:spacing w:before="0" w:beforeAutospacing="0" w:after="0" w:afterAutospacing="0"/>
                              <w:jc w:val="center"/>
                              <w:rPr>
                                <w:rFonts w:asciiTheme="minorHAnsi" w:hAnsiTheme="minorHAnsi"/>
                                <w:b/>
                                <w:sz w:val="40"/>
                                <w:szCs w:val="40"/>
                              </w:rPr>
                            </w:pPr>
                            <w:r w:rsidRPr="001736FD">
                              <w:rPr>
                                <w:rFonts w:asciiTheme="minorHAnsi" w:eastAsiaTheme="majorEastAsia" w:hAnsiTheme="minorHAnsi"/>
                                <w:b/>
                                <w:color w:val="000000" w:themeColor="text1"/>
                                <w:kern w:val="24"/>
                                <w:sz w:val="40"/>
                                <w:szCs w:val="40"/>
                              </w:rPr>
                              <w:t>Online Resources for Special Education: Application Center</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975C8F5" id="_x0000_s1033" style="position:absolute;margin-left:-4.5pt;margin-top:.2pt;width:552.75pt;height:38.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" filled="f" strokecolor="#92d050" strokeweight="3pt">
                <v:path arrowok="t"/>
                <o:lock v:ext="edit" grouping="t"/>
                <v:textbox>
                  <w:txbxContent>
                    <w:p w:rsidR="002E4894" w:rsidRPr="001736FD" w:rsidRDefault="002E4894" w:rsidP="001675FD">
                      <w:pPr>
                        <w:pStyle w:val="NormalWeb"/>
                        <w:spacing w:before="0" w:beforeAutospacing="0" w:after="0" w:afterAutospacing="0"/>
                        <w:jc w:val="center"/>
                        <w:rPr>
                          <w:rFonts w:asciiTheme="minorHAnsi" w:hAnsiTheme="minorHAnsi"/>
                          <w:b/>
                          <w:sz w:val="40"/>
                          <w:szCs w:val="40"/>
                        </w:rPr>
                      </w:pPr>
                      <w:r w:rsidRPr="001736FD">
                        <w:rPr>
                          <w:rFonts w:asciiTheme="minorHAnsi" w:eastAsiaTheme="majorEastAsia" w:hAnsiTheme="minorHAnsi"/>
                          <w:b/>
                          <w:color w:val="000000" w:themeColor="text1"/>
                          <w:kern w:val="24"/>
                          <w:sz w:val="40"/>
                          <w:szCs w:val="40"/>
                        </w:rPr>
                        <w:t>Online Resources for Special Education: Application Center</w:t>
                      </w:r>
                    </w:p>
                  </w:txbxContent>
                </v:textbox>
              </v:rect>
            </w:pict>
          </mc:Fallback>
        </mc:AlternateContent>
      </w:r>
    </w:p>
    <w:p w:rsidR="00CB27E1" w:rsidRDefault="00CB27E1" w:rsidP="001675FD">
      <w:pPr>
        <w:rPr>
          <w:b/>
        </w:rPr>
      </w:pPr>
    </w:p>
    <w:p w:rsidR="006C2C1F" w:rsidRDefault="006C2C1F" w:rsidP="00CB27E1">
      <w:pPr>
        <w:rPr>
          <w:rFonts w:ascii="Times New Roman" w:hAnsi="Times New Roman" w:cs="Times New Roman"/>
          <w:b/>
          <w:sz w:val="24"/>
          <w:szCs w:val="24"/>
        </w:rPr>
      </w:pPr>
    </w:p>
    <w:p w:rsidR="00CB27E1" w:rsidRPr="001736FD" w:rsidRDefault="00CB27E1" w:rsidP="00CB27E1">
      <w:pPr>
        <w:rPr>
          <w:rFonts w:cs="Times New Roman"/>
          <w:b/>
          <w:sz w:val="32"/>
          <w:szCs w:val="32"/>
        </w:rPr>
      </w:pPr>
      <w:r w:rsidRPr="001736FD">
        <w:rPr>
          <w:rFonts w:cs="Times New Roman"/>
          <w:b/>
          <w:sz w:val="32"/>
          <w:szCs w:val="32"/>
        </w:rPr>
        <w:t xml:space="preserve">STN Application Center: </w:t>
      </w:r>
      <w:r w:rsidRPr="001736FD">
        <w:rPr>
          <w:rFonts w:cs="Times New Roman"/>
          <w:b/>
          <w:sz w:val="32"/>
          <w:szCs w:val="32"/>
        </w:rPr>
        <w:tab/>
      </w:r>
      <w:r w:rsidRPr="00C260A5">
        <w:rPr>
          <w:rFonts w:cs="Times New Roman"/>
          <w:b/>
          <w:color w:val="548DD4" w:themeColor="text2" w:themeTint="99"/>
          <w:sz w:val="32"/>
          <w:szCs w:val="32"/>
        </w:rPr>
        <w:t>ac.doe.in.gov</w:t>
      </w:r>
    </w:p>
    <w:p w:rsidR="00CB27E1" w:rsidRPr="00D46451" w:rsidRDefault="00CB27E1" w:rsidP="001675FD">
      <w:pPr>
        <w:rPr>
          <w:b/>
        </w:rPr>
      </w:pPr>
    </w:p>
    <w:p w:rsidR="001675FD" w:rsidRDefault="006C2C1F">
      <w:r>
        <w:rPr>
          <w:noProof/>
        </w:rPr>
        <mc:AlternateContent>
          <mc:Choice Requires="wps">
            <w:drawing>
              <wp:anchor distT="0" distB="0" distL="114300" distR="114300" simplePos="0" relativeHeight="251843584" behindDoc="0" locked="0" layoutInCell="1" allowOverlap="1" wp14:anchorId="42F94E5F" wp14:editId="71406455">
                <wp:simplePos x="0" y="0"/>
                <wp:positionH relativeFrom="column">
                  <wp:posOffset>5356654</wp:posOffset>
                </wp:positionH>
                <wp:positionV relativeFrom="paragraph">
                  <wp:posOffset>5009343</wp:posOffset>
                </wp:positionV>
                <wp:extent cx="1600200" cy="722630"/>
                <wp:effectExtent l="57150" t="971550" r="76200" b="96520"/>
                <wp:wrapNone/>
                <wp:docPr id="41" name="Line Callout 2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0200" cy="722630"/>
                        </a:xfrm>
                        <a:prstGeom prst="borderCallout2">
                          <a:avLst>
                            <a:gd name="adj1" fmla="val 1176"/>
                            <a:gd name="adj2" fmla="val 91260"/>
                            <a:gd name="adj3" fmla="val -118057"/>
                            <a:gd name="adj4" fmla="val 91372"/>
                            <a:gd name="adj5" fmla="val -121292"/>
                            <a:gd name="adj6" fmla="val 56562"/>
                          </a:avLst>
                        </a:prstGeom>
                        <a:solidFill>
                          <a:srgbClr val="92D050"/>
                        </a:solidFill>
                        <a:ln w="38100">
                          <a:solidFill>
                            <a:srgbClr val="FFFF00"/>
                          </a:solidFill>
                          <a:headEnd type="none" w="med" len="med"/>
                          <a:tailEnd type="triangle" w="med" len="med"/>
                        </a:ln>
                      </wps:spPr>
                      <wps:style>
                        <a:lnRef idx="1">
                          <a:schemeClr val="accent6"/>
                        </a:lnRef>
                        <a:fillRef idx="3">
                          <a:schemeClr val="accent6"/>
                        </a:fillRef>
                        <a:effectRef idx="2">
                          <a:schemeClr val="accent6"/>
                        </a:effectRef>
                        <a:fontRef idx="minor">
                          <a:schemeClr val="lt1"/>
                        </a:fontRef>
                      </wps:style>
                      <wps:txbx>
                        <w:txbxContent>
                          <w:p w:rsidR="002E4894" w:rsidRPr="006C2C1F" w:rsidRDefault="002E4894" w:rsidP="00F45EDE">
                            <w:pPr>
                              <w:pStyle w:val="NormalWeb"/>
                              <w:spacing w:before="0" w:beforeAutospacing="0" w:after="0" w:afterAutospacing="0"/>
                              <w:rPr>
                                <w:rFonts w:asciiTheme="minorHAnsi" w:hAnsiTheme="minorHAnsi"/>
                                <w:b/>
                              </w:rPr>
                            </w:pPr>
                            <w:r w:rsidRPr="006C2C1F">
                              <w:rPr>
                                <w:rFonts w:asciiTheme="minorHAnsi" w:hAnsiTheme="minorHAnsi" w:cstheme="minorBidi"/>
                                <w:b/>
                                <w:color w:val="FFFFFF" w:themeColor="light1"/>
                                <w:kern w:val="24"/>
                              </w:rPr>
                              <w:t>APC Funding tables and data that can be exported to Excel</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type w14:anchorId="42F94E5F"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Line Callout 2 41" o:spid="_x0000_s1034" type="#_x0000_t48" style="position:absolute;margin-left:421.8pt;margin-top:394.45pt;width:126pt;height:56.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" adj="12217,-26199,19736,-25500,19712,254" fillcolor="#92d050" strokecolor="yellow" strokeweight="3pt">
                <v:stroke startarrow="block"/>
                <v:shadow on="t" color="black" opacity="22937f" origin=",.5" offset="0,.63889mm"/>
                <v:textbox>
                  <w:txbxContent>
                    <w:p w:rsidR="002E4894" w:rsidRPr="006C2C1F" w:rsidRDefault="002E4894" w:rsidP="00F45EDE">
                      <w:pPr>
                        <w:pStyle w:val="NormalWeb"/>
                        <w:spacing w:before="0" w:beforeAutospacing="0" w:after="0" w:afterAutospacing="0"/>
                        <w:rPr>
                          <w:rFonts w:asciiTheme="minorHAnsi" w:hAnsiTheme="minorHAnsi"/>
                          <w:b/>
                        </w:rPr>
                      </w:pPr>
                      <w:r w:rsidRPr="006C2C1F">
                        <w:rPr>
                          <w:rFonts w:asciiTheme="minorHAnsi" w:hAnsiTheme="minorHAnsi" w:cstheme="minorBidi"/>
                          <w:b/>
                          <w:color w:val="FFFFFF" w:themeColor="light1"/>
                          <w:kern w:val="24"/>
                        </w:rPr>
                        <w:t>APC Funding tables and data that can be exported to Excel</w:t>
                      </w:r>
                    </w:p>
                  </w:txbxContent>
                </v:textbox>
              </v:shape>
            </w:pict>
          </mc:Fallback>
        </mc:AlternateContent>
      </w:r>
      <w:r>
        <w:rPr>
          <w:noProof/>
        </w:rPr>
        <mc:AlternateContent>
          <mc:Choice Requires="wps">
            <w:drawing>
              <wp:anchor distT="0" distB="0" distL="114300" distR="114300" simplePos="0" relativeHeight="251755520" behindDoc="0" locked="0" layoutInCell="1" allowOverlap="1" wp14:anchorId="64578862" wp14:editId="0D1804C7">
                <wp:simplePos x="0" y="0"/>
                <wp:positionH relativeFrom="column">
                  <wp:posOffset>951333</wp:posOffset>
                </wp:positionH>
                <wp:positionV relativeFrom="paragraph">
                  <wp:posOffset>5163425</wp:posOffset>
                </wp:positionV>
                <wp:extent cx="1608438" cy="481330"/>
                <wp:effectExtent l="76200" t="38100" r="1383030" b="280670"/>
                <wp:wrapNone/>
                <wp:docPr id="69" name="Line Callout 2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8438" cy="481330"/>
                        </a:xfrm>
                        <a:prstGeom prst="borderCallout2">
                          <a:avLst>
                            <a:gd name="adj1" fmla="val 49032"/>
                            <a:gd name="adj2" fmla="val 101511"/>
                            <a:gd name="adj3" fmla="val 47470"/>
                            <a:gd name="adj4" fmla="val 119709"/>
                            <a:gd name="adj5" fmla="val 141184"/>
                            <a:gd name="adj6" fmla="val 183621"/>
                          </a:avLst>
                        </a:prstGeom>
                        <a:solidFill>
                          <a:srgbClr val="92D050"/>
                        </a:solidFill>
                        <a:ln w="38100">
                          <a:solidFill>
                            <a:srgbClr val="FFFF00"/>
                          </a:solidFill>
                          <a:headEnd type="none" w="med" len="med"/>
                          <a:tailEnd type="triangle" w="med" len="med"/>
                        </a:ln>
                      </wps:spPr>
                      <wps:style>
                        <a:lnRef idx="1">
                          <a:schemeClr val="accent6"/>
                        </a:lnRef>
                        <a:fillRef idx="3">
                          <a:schemeClr val="accent6"/>
                        </a:fillRef>
                        <a:effectRef idx="2">
                          <a:schemeClr val="accent6"/>
                        </a:effectRef>
                        <a:fontRef idx="minor">
                          <a:schemeClr val="lt1"/>
                        </a:fontRef>
                      </wps:style>
                      <wps:txbx>
                        <w:txbxContent>
                          <w:p w:rsidR="002E4894" w:rsidRPr="006C2C1F" w:rsidRDefault="002E4894" w:rsidP="00F45EDE">
                            <w:pPr>
                              <w:pStyle w:val="NormalWeb"/>
                              <w:spacing w:before="0" w:beforeAutospacing="0" w:after="0" w:afterAutospacing="0"/>
                              <w:rPr>
                                <w:rFonts w:asciiTheme="minorHAnsi" w:hAnsiTheme="minorHAnsi"/>
                                <w:b/>
                              </w:rPr>
                            </w:pPr>
                            <w:r w:rsidRPr="006C2C1F">
                              <w:rPr>
                                <w:rFonts w:asciiTheme="minorHAnsi" w:hAnsiTheme="minorHAnsi" w:cstheme="minorBidi"/>
                                <w:b/>
                                <w:color w:val="FFFFFF" w:themeColor="light1"/>
                                <w:kern w:val="24"/>
                              </w:rPr>
                              <w:t>Summary of dat</w:t>
                            </w:r>
                            <w:r>
                              <w:rPr>
                                <w:rFonts w:asciiTheme="minorHAnsi" w:hAnsiTheme="minorHAnsi" w:cstheme="minorBidi"/>
                                <w:b/>
                                <w:color w:val="FFFFFF" w:themeColor="light1"/>
                                <w:kern w:val="24"/>
                              </w:rPr>
                              <w:t>a reported on DOE-EV</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w14:anchorId="64578862" id="Line Callout 2 23" o:spid="_x0000_s1035" type="#_x0000_t48" style="position:absolute;margin-left:74.9pt;margin-top:406.55pt;width:126.65pt;height:37.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" adj="39662,30496,25857,10254,21926,10591" fillcolor="#92d050" strokecolor="yellow" strokeweight="3pt">
                <v:stroke startarrow="block"/>
                <v:shadow on="t" color="black" opacity="22937f" origin=",.5" offset="0,.63889mm"/>
                <v:textbox>
                  <w:txbxContent>
                    <w:p w:rsidR="002E4894" w:rsidRPr="006C2C1F" w:rsidRDefault="002E4894" w:rsidP="00F45EDE">
                      <w:pPr>
                        <w:pStyle w:val="NormalWeb"/>
                        <w:spacing w:before="0" w:beforeAutospacing="0" w:after="0" w:afterAutospacing="0"/>
                        <w:rPr>
                          <w:rFonts w:asciiTheme="minorHAnsi" w:hAnsiTheme="minorHAnsi"/>
                          <w:b/>
                        </w:rPr>
                      </w:pPr>
                      <w:r w:rsidRPr="006C2C1F">
                        <w:rPr>
                          <w:rFonts w:asciiTheme="minorHAnsi" w:hAnsiTheme="minorHAnsi" w:cstheme="minorBidi"/>
                          <w:b/>
                          <w:color w:val="FFFFFF" w:themeColor="light1"/>
                          <w:kern w:val="24"/>
                        </w:rPr>
                        <w:t>Summary of dat</w:t>
                      </w:r>
                      <w:r>
                        <w:rPr>
                          <w:rFonts w:asciiTheme="minorHAnsi" w:hAnsiTheme="minorHAnsi" w:cstheme="minorBidi"/>
                          <w:b/>
                          <w:color w:val="FFFFFF" w:themeColor="light1"/>
                          <w:kern w:val="24"/>
                        </w:rPr>
                        <w:t>a reported on DOE-EV</w:t>
                      </w:r>
                    </w:p>
                  </w:txbxContent>
                </v:textbox>
                <o:callout v:ext="edit" minusx="t" minusy="t"/>
              </v:shape>
            </w:pict>
          </mc:Fallback>
        </mc:AlternateContent>
      </w:r>
      <w:r>
        <w:rPr>
          <w:noProof/>
        </w:rPr>
        <mc:AlternateContent>
          <mc:Choice Requires="wps">
            <w:drawing>
              <wp:anchor distT="0" distB="0" distL="114300" distR="114300" simplePos="0" relativeHeight="251753472" behindDoc="0" locked="0" layoutInCell="1" allowOverlap="1" wp14:anchorId="6D7BEC5B" wp14:editId="46274363">
                <wp:simplePos x="0" y="0"/>
                <wp:positionH relativeFrom="column">
                  <wp:posOffset>1352447</wp:posOffset>
                </wp:positionH>
                <wp:positionV relativeFrom="paragraph">
                  <wp:posOffset>3649483</wp:posOffset>
                </wp:positionV>
                <wp:extent cx="1503405" cy="506095"/>
                <wp:effectExtent l="57150" t="38100" r="1106805" b="122555"/>
                <wp:wrapNone/>
                <wp:docPr id="68" name="Line Callout 2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3405" cy="506095"/>
                        </a:xfrm>
                        <a:prstGeom prst="borderCallout2">
                          <a:avLst>
                            <a:gd name="adj1" fmla="val 49032"/>
                            <a:gd name="adj2" fmla="val 101511"/>
                            <a:gd name="adj3" fmla="val 47470"/>
                            <a:gd name="adj4" fmla="val 119709"/>
                            <a:gd name="adj5" fmla="val 95958"/>
                            <a:gd name="adj6" fmla="val 171585"/>
                          </a:avLst>
                        </a:prstGeom>
                        <a:solidFill>
                          <a:srgbClr val="92D050"/>
                        </a:solidFill>
                        <a:ln w="38100">
                          <a:solidFill>
                            <a:srgbClr val="FFFF00"/>
                          </a:solidFill>
                          <a:headEnd type="none" w="med" len="med"/>
                          <a:tailEnd type="triangle" w="med" len="med"/>
                        </a:ln>
                      </wps:spPr>
                      <wps:style>
                        <a:lnRef idx="1">
                          <a:schemeClr val="accent6"/>
                        </a:lnRef>
                        <a:fillRef idx="3">
                          <a:schemeClr val="accent6"/>
                        </a:fillRef>
                        <a:effectRef idx="2">
                          <a:schemeClr val="accent6"/>
                        </a:effectRef>
                        <a:fontRef idx="minor">
                          <a:schemeClr val="lt1"/>
                        </a:fontRef>
                      </wps:style>
                      <wps:txbx>
                        <w:txbxContent>
                          <w:p w:rsidR="002E4894" w:rsidRPr="006C2C1F" w:rsidRDefault="002E4894" w:rsidP="00F45EDE">
                            <w:pPr>
                              <w:pStyle w:val="NormalWeb"/>
                              <w:spacing w:before="0" w:beforeAutospacing="0" w:after="0" w:afterAutospacing="0"/>
                              <w:rPr>
                                <w:rFonts w:asciiTheme="minorHAnsi" w:hAnsiTheme="minorHAnsi"/>
                                <w:b/>
                              </w:rPr>
                            </w:pPr>
                            <w:r w:rsidRPr="006C2C1F">
                              <w:rPr>
                                <w:rFonts w:asciiTheme="minorHAnsi" w:hAnsiTheme="minorHAnsi" w:cstheme="minorBidi"/>
                                <w:b/>
                                <w:color w:val="FFFFFF" w:themeColor="light1"/>
                                <w:kern w:val="24"/>
                              </w:rPr>
                              <w:t>Summ</w:t>
                            </w:r>
                            <w:r>
                              <w:rPr>
                                <w:rFonts w:asciiTheme="minorHAnsi" w:hAnsiTheme="minorHAnsi" w:cstheme="minorBidi"/>
                                <w:b/>
                                <w:color w:val="FFFFFF" w:themeColor="light1"/>
                                <w:kern w:val="24"/>
                              </w:rPr>
                              <w:t>ary of data reported on DOE-TR</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w14:anchorId="6D7BEC5B" id="Line Callout 2 18" o:spid="_x0000_s1036" type="#_x0000_t48" style="position:absolute;margin-left:106.5pt;margin-top:287.35pt;width:118.4pt;height:39.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" adj="37062,20727,25857,10254,21926,10591" fillcolor="#92d050" strokecolor="yellow" strokeweight="3pt">
                <v:stroke startarrow="block"/>
                <v:shadow on="t" color="black" opacity="22937f" origin=",.5" offset="0,.63889mm"/>
                <v:textbox>
                  <w:txbxContent>
                    <w:p w:rsidR="002E4894" w:rsidRPr="006C2C1F" w:rsidRDefault="002E4894" w:rsidP="00F45EDE">
                      <w:pPr>
                        <w:pStyle w:val="NormalWeb"/>
                        <w:spacing w:before="0" w:beforeAutospacing="0" w:after="0" w:afterAutospacing="0"/>
                        <w:rPr>
                          <w:rFonts w:asciiTheme="minorHAnsi" w:hAnsiTheme="minorHAnsi"/>
                          <w:b/>
                        </w:rPr>
                      </w:pPr>
                      <w:r w:rsidRPr="006C2C1F">
                        <w:rPr>
                          <w:rFonts w:asciiTheme="minorHAnsi" w:hAnsiTheme="minorHAnsi" w:cstheme="minorBidi"/>
                          <w:b/>
                          <w:color w:val="FFFFFF" w:themeColor="light1"/>
                          <w:kern w:val="24"/>
                        </w:rPr>
                        <w:t>Summ</w:t>
                      </w:r>
                      <w:r>
                        <w:rPr>
                          <w:rFonts w:asciiTheme="minorHAnsi" w:hAnsiTheme="minorHAnsi" w:cstheme="minorBidi"/>
                          <w:b/>
                          <w:color w:val="FFFFFF" w:themeColor="light1"/>
                          <w:kern w:val="24"/>
                        </w:rPr>
                        <w:t>ary of data reported on DOE-TR</w:t>
                      </w:r>
                    </w:p>
                  </w:txbxContent>
                </v:textbox>
                <o:callout v:ext="edit" minusx="t" minusy="t"/>
              </v:shape>
            </w:pict>
          </mc:Fallback>
        </mc:AlternateContent>
      </w:r>
      <w:r>
        <w:rPr>
          <w:noProof/>
        </w:rPr>
        <mc:AlternateContent>
          <mc:Choice Requires="wps">
            <w:drawing>
              <wp:anchor distT="0" distB="0" distL="114300" distR="114300" simplePos="0" relativeHeight="251749376" behindDoc="0" locked="0" layoutInCell="1" allowOverlap="1" wp14:anchorId="6B510F32" wp14:editId="1FC0D007">
                <wp:simplePos x="0" y="0"/>
                <wp:positionH relativeFrom="column">
                  <wp:posOffset>5220472</wp:posOffset>
                </wp:positionH>
                <wp:positionV relativeFrom="paragraph">
                  <wp:posOffset>2649083</wp:posOffset>
                </wp:positionV>
                <wp:extent cx="1828800" cy="525145"/>
                <wp:effectExtent l="57150" t="38100" r="76200" b="770255"/>
                <wp:wrapNone/>
                <wp:docPr id="66" name="Line Callout 2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800" cy="525145"/>
                        </a:xfrm>
                        <a:prstGeom prst="borderCallout2">
                          <a:avLst>
                            <a:gd name="adj1" fmla="val 93850"/>
                            <a:gd name="adj2" fmla="val 48587"/>
                            <a:gd name="adj3" fmla="val 166121"/>
                            <a:gd name="adj4" fmla="val 51174"/>
                            <a:gd name="adj5" fmla="val 225497"/>
                            <a:gd name="adj6" fmla="val 53652"/>
                          </a:avLst>
                        </a:prstGeom>
                        <a:solidFill>
                          <a:srgbClr val="92D050"/>
                        </a:solidFill>
                        <a:ln w="38100">
                          <a:solidFill>
                            <a:srgbClr val="FFFF00"/>
                          </a:solidFill>
                          <a:headEnd type="none" w="med" len="med"/>
                          <a:tailEnd type="triangle" w="med" len="med"/>
                        </a:ln>
                      </wps:spPr>
                      <wps:style>
                        <a:lnRef idx="1">
                          <a:schemeClr val="accent6"/>
                        </a:lnRef>
                        <a:fillRef idx="3">
                          <a:schemeClr val="accent6"/>
                        </a:fillRef>
                        <a:effectRef idx="2">
                          <a:schemeClr val="accent6"/>
                        </a:effectRef>
                        <a:fontRef idx="minor">
                          <a:schemeClr val="lt1"/>
                        </a:fontRef>
                      </wps:style>
                      <wps:txbx>
                        <w:txbxContent>
                          <w:p w:rsidR="002E4894" w:rsidRPr="006C2C1F" w:rsidRDefault="002E4894" w:rsidP="00F45EDE">
                            <w:pPr>
                              <w:pStyle w:val="NormalWeb"/>
                              <w:spacing w:before="0" w:beforeAutospacing="0" w:after="0" w:afterAutospacing="0"/>
                              <w:rPr>
                                <w:rFonts w:asciiTheme="minorHAnsi" w:hAnsiTheme="minorHAnsi"/>
                                <w:b/>
                              </w:rPr>
                            </w:pPr>
                            <w:r w:rsidRPr="006C2C1F">
                              <w:rPr>
                                <w:rFonts w:asciiTheme="minorHAnsi" w:hAnsiTheme="minorHAnsi" w:cstheme="minorBidi"/>
                                <w:b/>
                                <w:color w:val="FFFFFF" w:themeColor="light1"/>
                                <w:kern w:val="24"/>
                              </w:rPr>
                              <w:t>Summary of data reported on DOE-SE</w:t>
                            </w:r>
                          </w:p>
                        </w:txbxContent>
                      </wps:txbx>
                      <wps:bodyPr wrap="square">
                        <a:noAutofit/>
                      </wps:bodyPr>
                    </wps:wsp>
                  </a:graphicData>
                </a:graphic>
                <wp14:sizeRelH relativeFrom="page">
                  <wp14:pctWidth>0</wp14:pctWidth>
                </wp14:sizeRelH>
                <wp14:sizeRelV relativeFrom="page">
                  <wp14:pctHeight>0</wp14:pctHeight>
                </wp14:sizeRelV>
              </wp:anchor>
            </w:drawing>
          </mc:Choice>
          <mc:Fallback>
            <w:pict>
              <v:shape w14:anchorId="6B510F32" id="Line Callout 2 13" o:spid="_x0000_s1037" type="#_x0000_t48" style="position:absolute;margin-left:411.05pt;margin-top:208.6pt;width:2in;height:41.3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" adj="11589,48707,11054,35882,10495,20272" fillcolor="#92d050" strokecolor="yellow" strokeweight="3pt">
                <v:stroke startarrow="block"/>
                <v:shadow on="t" color="black" opacity="22937f" origin=",.5" offset="0,.63889mm"/>
                <v:textbox>
                  <w:txbxContent>
                    <w:p w:rsidR="002E4894" w:rsidRPr="006C2C1F" w:rsidRDefault="002E4894" w:rsidP="00F45EDE">
                      <w:pPr>
                        <w:pStyle w:val="NormalWeb"/>
                        <w:spacing w:before="0" w:beforeAutospacing="0" w:after="0" w:afterAutospacing="0"/>
                        <w:rPr>
                          <w:rFonts w:asciiTheme="minorHAnsi" w:hAnsiTheme="minorHAnsi"/>
                          <w:b/>
                        </w:rPr>
                      </w:pPr>
                      <w:r w:rsidRPr="006C2C1F">
                        <w:rPr>
                          <w:rFonts w:asciiTheme="minorHAnsi" w:hAnsiTheme="minorHAnsi" w:cstheme="minorBidi"/>
                          <w:b/>
                          <w:color w:val="FFFFFF" w:themeColor="light1"/>
                          <w:kern w:val="24"/>
                        </w:rPr>
                        <w:t>Summary of data reported on DOE-SE</w:t>
                      </w:r>
                    </w:p>
                  </w:txbxContent>
                </v:textbox>
                <o:callout v:ext="edit" minusx="t" minusy="t"/>
              </v:shape>
            </w:pict>
          </mc:Fallback>
        </mc:AlternateContent>
      </w:r>
      <w:r w:rsidR="00AF2204">
        <w:rPr>
          <w:noProof/>
        </w:rPr>
        <mc:AlternateContent>
          <mc:Choice Requires="wps">
            <w:drawing>
              <wp:anchor distT="0" distB="0" distL="114300" distR="114300" simplePos="0" relativeHeight="251743232" behindDoc="0" locked="0" layoutInCell="1" allowOverlap="1" wp14:anchorId="6F5B5733" wp14:editId="1E2D3AB6">
                <wp:simplePos x="0" y="0"/>
                <wp:positionH relativeFrom="column">
                  <wp:posOffset>3904615</wp:posOffset>
                </wp:positionH>
                <wp:positionV relativeFrom="paragraph">
                  <wp:posOffset>5735955</wp:posOffset>
                </wp:positionV>
                <wp:extent cx="1152525" cy="166370"/>
                <wp:effectExtent l="57150" t="57150" r="85725" b="81280"/>
                <wp:wrapNone/>
                <wp:docPr id="6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2525" cy="166370"/>
                        </a:xfrm>
                        <a:prstGeom prst="roundRect">
                          <a:avLst>
                            <a:gd name="adj" fmla="val 16667"/>
                          </a:avLst>
                        </a:prstGeom>
                        <a:noFill/>
                        <a:ln w="28575">
                          <a:solidFill>
                            <a:srgbClr val="FFFF00"/>
                          </a:solidFill>
                          <a:round/>
                          <a:headEnd/>
                          <a:tailEnd/>
                        </a:ln>
                        <a:effectLst>
                          <a:outerShdw blurRad="38100" dist="25400" dir="2700000" algn="tl" rotWithShape="0">
                            <a:prstClr val="black">
                              <a:alpha val="40000"/>
                            </a:prstClr>
                          </a:outerShdw>
                        </a:effec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oundrect w14:anchorId="0618B6D7" id="AutoShape 2" o:spid="_x0000_s1026" style="position:absolute;margin-left:307.45pt;margin-top:451.65pt;width:90.75pt;height:13.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" filled="f" strokecolor="yellow" strokeweight="2.25pt">
                <v:shadow on="t" color="black" opacity="26214f" origin="-.5,-.5" offset=".49892mm,.49892mm"/>
              </v:roundrect>
            </w:pict>
          </mc:Fallback>
        </mc:AlternateContent>
      </w:r>
      <w:r w:rsidR="00AF2204">
        <w:rPr>
          <w:noProof/>
        </w:rPr>
        <mc:AlternateContent>
          <mc:Choice Requires="wps">
            <w:drawing>
              <wp:anchor distT="0" distB="0" distL="114300" distR="114300" simplePos="0" relativeHeight="251735040" behindDoc="0" locked="0" layoutInCell="1" allowOverlap="1" wp14:anchorId="48322345" wp14:editId="467FEF06">
                <wp:simplePos x="0" y="0"/>
                <wp:positionH relativeFrom="column">
                  <wp:posOffset>3009900</wp:posOffset>
                </wp:positionH>
                <wp:positionV relativeFrom="paragraph">
                  <wp:posOffset>1016000</wp:posOffset>
                </wp:positionV>
                <wp:extent cx="752475" cy="233680"/>
                <wp:effectExtent l="38100" t="57150" r="85725" b="71120"/>
                <wp:wrapNone/>
                <wp:docPr id="5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33680"/>
                        </a:xfrm>
                        <a:prstGeom prst="roundRect">
                          <a:avLst>
                            <a:gd name="adj" fmla="val 16667"/>
                          </a:avLst>
                        </a:prstGeom>
                        <a:noFill/>
                        <a:ln w="28575">
                          <a:solidFill>
                            <a:srgbClr val="FFFF00"/>
                          </a:solidFill>
                          <a:round/>
                          <a:headEnd/>
                          <a:tailEnd/>
                        </a:ln>
                        <a:effectLst>
                          <a:outerShdw blurRad="38100" dist="25400" dir="2700000" algn="tl" rotWithShape="0">
                            <a:prstClr val="black">
                              <a:alpha val="40000"/>
                            </a:prstClr>
                          </a:outerShdw>
                        </a:effectLst>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w14:anchorId="7A2638FF" id="AutoShape 2" o:spid="_x0000_s1026" style="position:absolute;margin-left:237pt;margin-top:80pt;width:59.25pt;height:18.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" filled="f" strokecolor="yellow" strokeweight="2.25pt">
                <v:shadow on="t" color="black" opacity="26214f" origin="-.5,-.5" offset=".49892mm,.49892mm"/>
              </v:roundrect>
            </w:pict>
          </mc:Fallback>
        </mc:AlternateContent>
      </w:r>
      <w:r w:rsidR="00AF2204">
        <w:rPr>
          <w:noProof/>
        </w:rPr>
        <mc:AlternateContent>
          <mc:Choice Requires="wps">
            <w:drawing>
              <wp:anchor distT="0" distB="0" distL="114300" distR="114300" simplePos="0" relativeHeight="251737088" behindDoc="0" locked="0" layoutInCell="1" allowOverlap="1" wp14:anchorId="350194AB" wp14:editId="18B135A5">
                <wp:simplePos x="0" y="0"/>
                <wp:positionH relativeFrom="column">
                  <wp:posOffset>3009900</wp:posOffset>
                </wp:positionH>
                <wp:positionV relativeFrom="paragraph">
                  <wp:posOffset>792480</wp:posOffset>
                </wp:positionV>
                <wp:extent cx="752475" cy="213995"/>
                <wp:effectExtent l="38100" t="57150" r="85725" b="71755"/>
                <wp:wrapNone/>
                <wp:docPr id="6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475" cy="213995"/>
                        </a:xfrm>
                        <a:prstGeom prst="roundRect">
                          <a:avLst>
                            <a:gd name="adj" fmla="val 16667"/>
                          </a:avLst>
                        </a:prstGeom>
                        <a:noFill/>
                        <a:ln w="28575">
                          <a:solidFill>
                            <a:srgbClr val="FFFF00"/>
                          </a:solidFill>
                          <a:round/>
                          <a:headEnd/>
                          <a:tailEnd/>
                        </a:ln>
                        <a:effectLst>
                          <a:outerShdw blurRad="38100" dist="25400" dir="2700000" algn="tl" rotWithShape="0">
                            <a:prstClr val="black">
                              <a:alpha val="40000"/>
                            </a:prstClr>
                          </a:outerShdw>
                        </a:effectLst>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w14:anchorId="4D098D92" id="AutoShape 2" o:spid="_x0000_s1026" style="position:absolute;margin-left:237pt;margin-top:62.4pt;width:59.25pt;height:16.8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" filled="f" strokecolor="yellow" strokeweight="2.25pt">
                <v:shadow on="t" color="black" opacity="26214f" origin="-.5,-.5" offset=".49892mm,.49892mm"/>
              </v:roundrect>
            </w:pict>
          </mc:Fallback>
        </mc:AlternateContent>
      </w:r>
      <w:r w:rsidR="00AF2204">
        <w:rPr>
          <w:noProof/>
        </w:rPr>
        <mc:AlternateContent>
          <mc:Choice Requires="wps">
            <w:drawing>
              <wp:anchor distT="4294967295" distB="4294967295" distL="114300" distR="114300" simplePos="0" relativeHeight="251756544" behindDoc="0" locked="0" layoutInCell="1" allowOverlap="1" wp14:anchorId="6163C664" wp14:editId="4BBEE729">
                <wp:simplePos x="0" y="0"/>
                <wp:positionH relativeFrom="column">
                  <wp:posOffset>4857750</wp:posOffset>
                </wp:positionH>
                <wp:positionV relativeFrom="paragraph">
                  <wp:posOffset>3926205</wp:posOffset>
                </wp:positionV>
                <wp:extent cx="466725" cy="0"/>
                <wp:effectExtent l="0" t="76200" r="28575" b="11430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6725" cy="0"/>
                        </a:xfrm>
                        <a:prstGeom prst="straightConnector1">
                          <a:avLst/>
                        </a:prstGeom>
                        <a:ln w="254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523E50DC" id="_x0000_t32" coordsize="21600,21600" o:spt="32" o:oned="t" path="m,l21600,21600e" filled="f">
                <v:path arrowok="t" fillok="f" o:connecttype="none"/>
                <o:lock v:ext="edit" shapetype="t"/>
              </v:shapetype>
              <v:shape id="Straight Arrow Connector 70" o:spid="_x0000_s1026" type="#_x0000_t32" style="position:absolute;margin-left:382.5pt;margin-top:309.15pt;width:36.75pt;height:0;z-index:2517565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" strokecolor="yellow" strokeweight="2pt">
                <v:stroke endarrow="open"/>
                <o:lock v:ext="edit" shapetype="f"/>
              </v:shape>
            </w:pict>
          </mc:Fallback>
        </mc:AlternateContent>
      </w:r>
      <w:r w:rsidR="00AF2204">
        <w:rPr>
          <w:noProof/>
        </w:rPr>
        <mc:AlternateContent>
          <mc:Choice Requires="wps">
            <w:drawing>
              <wp:anchor distT="0" distB="0" distL="114300" distR="114300" simplePos="0" relativeHeight="251747328" behindDoc="0" locked="0" layoutInCell="1" allowOverlap="1" wp14:anchorId="75B6DAE5" wp14:editId="02F87C94">
                <wp:simplePos x="0" y="0"/>
                <wp:positionH relativeFrom="column">
                  <wp:posOffset>5267325</wp:posOffset>
                </wp:positionH>
                <wp:positionV relativeFrom="paragraph">
                  <wp:posOffset>4011930</wp:posOffset>
                </wp:positionV>
                <wp:extent cx="1009650" cy="223520"/>
                <wp:effectExtent l="38100" t="57150" r="76200" b="81280"/>
                <wp:wrapNone/>
                <wp:docPr id="6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223520"/>
                        </a:xfrm>
                        <a:prstGeom prst="roundRect">
                          <a:avLst>
                            <a:gd name="adj" fmla="val 16667"/>
                          </a:avLst>
                        </a:prstGeom>
                        <a:noFill/>
                        <a:ln w="28575">
                          <a:solidFill>
                            <a:srgbClr val="FFFF00"/>
                          </a:solidFill>
                          <a:round/>
                          <a:headEnd/>
                          <a:tailEnd/>
                        </a:ln>
                        <a:effectLst>
                          <a:outerShdw blurRad="38100" dist="25400" dir="2700000" algn="tl" rotWithShape="0">
                            <a:prstClr val="black">
                              <a:alpha val="40000"/>
                            </a:prstClr>
                          </a:outerShdw>
                        </a:effectLst>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page">
                  <wp14:pctHeight>0</wp14:pctHeight>
                </wp14:sizeRelV>
              </wp:anchor>
            </w:drawing>
          </mc:Choice>
          <mc:Fallback>
            <w:pict>
              <v:roundrect w14:anchorId="1883DE1A" id="AutoShape 2" o:spid="_x0000_s1026" style="position:absolute;margin-left:414.75pt;margin-top:315.9pt;width:79.5pt;height:17.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" filled="f" strokecolor="yellow" strokeweight="2.25pt">
                <v:shadow on="t" color="black" opacity="26214f" origin="-.5,-.5" offset=".49892mm,.49892mm"/>
              </v:roundrect>
            </w:pict>
          </mc:Fallback>
        </mc:AlternateContent>
      </w:r>
      <w:r w:rsidR="00AF2204">
        <w:rPr>
          <w:noProof/>
        </w:rPr>
        <mc:AlternateContent>
          <mc:Choice Requires="wps">
            <w:drawing>
              <wp:anchor distT="0" distB="0" distL="114300" distR="114300" simplePos="0" relativeHeight="251745280" behindDoc="0" locked="0" layoutInCell="1" allowOverlap="1" wp14:anchorId="11CFF723" wp14:editId="7248A420">
                <wp:simplePos x="0" y="0"/>
                <wp:positionH relativeFrom="column">
                  <wp:posOffset>5267325</wp:posOffset>
                </wp:positionH>
                <wp:positionV relativeFrom="paragraph">
                  <wp:posOffset>3840480</wp:posOffset>
                </wp:positionV>
                <wp:extent cx="1009650" cy="166370"/>
                <wp:effectExtent l="57150" t="57150" r="76200" b="81280"/>
                <wp:wrapNone/>
                <wp:docPr id="6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166370"/>
                        </a:xfrm>
                        <a:prstGeom prst="roundRect">
                          <a:avLst>
                            <a:gd name="adj" fmla="val 16667"/>
                          </a:avLst>
                        </a:prstGeom>
                        <a:noFill/>
                        <a:ln w="28575">
                          <a:solidFill>
                            <a:srgbClr val="FFFF00"/>
                          </a:solidFill>
                          <a:round/>
                          <a:headEnd/>
                          <a:tailEnd/>
                        </a:ln>
                        <a:effectLst>
                          <a:outerShdw blurRad="38100" dist="25400" dir="2700000" algn="tl" rotWithShape="0">
                            <a:prstClr val="black">
                              <a:alpha val="40000"/>
                            </a:prstClr>
                          </a:outerShdw>
                        </a:effectLst>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w14:anchorId="61DC21C2" id="AutoShape 2" o:spid="_x0000_s1026" style="position:absolute;margin-left:414.75pt;margin-top:302.4pt;width:79.5pt;height:13.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" filled="f" strokecolor="yellow" strokeweight="2.25pt">
                <v:shadow on="t" color="black" opacity="26214f" origin="-.5,-.5" offset=".49892mm,.49892mm"/>
              </v:roundrect>
            </w:pict>
          </mc:Fallback>
        </mc:AlternateContent>
      </w:r>
      <w:r w:rsidR="00FF3BEB">
        <w:rPr>
          <w:noProof/>
        </w:rPr>
        <mc:AlternateContent>
          <mc:Choice Requires="wps">
            <w:drawing>
              <wp:anchor distT="0" distB="0" distL="114300" distR="114300" simplePos="0" relativeHeight="251741184" behindDoc="0" locked="0" layoutInCell="1" allowOverlap="1" wp14:anchorId="67CD491F" wp14:editId="497B20DF">
                <wp:simplePos x="0" y="0"/>
                <wp:positionH relativeFrom="column">
                  <wp:posOffset>3905250</wp:posOffset>
                </wp:positionH>
                <wp:positionV relativeFrom="paragraph">
                  <wp:posOffset>4002405</wp:posOffset>
                </wp:positionV>
                <wp:extent cx="952500" cy="233045"/>
                <wp:effectExtent l="38100" t="57150" r="76200" b="71755"/>
                <wp:wrapNone/>
                <wp:docPr id="6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33045"/>
                        </a:xfrm>
                        <a:prstGeom prst="roundRect">
                          <a:avLst>
                            <a:gd name="adj" fmla="val 16667"/>
                          </a:avLst>
                        </a:prstGeom>
                        <a:noFill/>
                        <a:ln w="28575">
                          <a:solidFill>
                            <a:srgbClr val="FFFF00"/>
                          </a:solidFill>
                          <a:round/>
                          <a:headEnd/>
                          <a:tailEnd/>
                        </a:ln>
                        <a:effectLst>
                          <a:outerShdw blurRad="38100" dist="25400" dir="2700000" algn="tl" rotWithShape="0">
                            <a:prstClr val="black">
                              <a:alpha val="40000"/>
                            </a:prstClr>
                          </a:outerShdw>
                        </a:effectLst>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w14:anchorId="134D180B" id="AutoShape 2" o:spid="_x0000_s1026" style="position:absolute;margin-left:307.5pt;margin-top:315.15pt;width:75pt;height:18.3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" filled="f" strokecolor="yellow" strokeweight="2.25pt">
                <v:shadow on="t" color="black" opacity="26214f" origin="-.5,-.5" offset=".49892mm,.49892mm"/>
              </v:roundrect>
            </w:pict>
          </mc:Fallback>
        </mc:AlternateContent>
      </w:r>
      <w:r w:rsidR="00FF3BEB">
        <w:rPr>
          <w:noProof/>
        </w:rPr>
        <mc:AlternateContent>
          <mc:Choice Requires="wps">
            <w:drawing>
              <wp:anchor distT="0" distB="0" distL="114300" distR="114300" simplePos="0" relativeHeight="251739136" behindDoc="0" locked="0" layoutInCell="1" allowOverlap="1" wp14:anchorId="13A8F976" wp14:editId="5476CD4D">
                <wp:simplePos x="0" y="0"/>
                <wp:positionH relativeFrom="column">
                  <wp:posOffset>3905250</wp:posOffset>
                </wp:positionH>
                <wp:positionV relativeFrom="paragraph">
                  <wp:posOffset>3816985</wp:posOffset>
                </wp:positionV>
                <wp:extent cx="952500" cy="175895"/>
                <wp:effectExtent l="57150" t="57150" r="76200" b="71755"/>
                <wp:wrapNone/>
                <wp:docPr id="6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175895"/>
                        </a:xfrm>
                        <a:prstGeom prst="roundRect">
                          <a:avLst>
                            <a:gd name="adj" fmla="val 16667"/>
                          </a:avLst>
                        </a:prstGeom>
                        <a:noFill/>
                        <a:ln w="28575">
                          <a:solidFill>
                            <a:srgbClr val="FFFF00"/>
                          </a:solidFill>
                          <a:round/>
                          <a:headEnd/>
                          <a:tailEnd/>
                        </a:ln>
                        <a:effectLst>
                          <a:outerShdw blurRad="38100" dist="25400" dir="2700000" algn="tl" rotWithShape="0">
                            <a:prstClr val="black">
                              <a:alpha val="40000"/>
                            </a:prstClr>
                          </a:outerShdw>
                        </a:effectLst>
                      </wps:spPr>
                      <wps:bodyPr vert="horz" wrap="square" lIns="91440" tIns="45720" rIns="91440" bIns="45720" numCol="1" anchor="t" anchorCtr="0" compatLnSpc="1">
                        <a:prstTxWarp prst="textNoShape">
                          <a:avLst/>
                        </a:prstTxWarp>
                      </wps:bodyPr>
                    </wps:wsp>
                  </a:graphicData>
                </a:graphic>
                <wp14:sizeRelH relativeFrom="page">
                  <wp14:pctWidth>0</wp14:pctWidth>
                </wp14:sizeRelH>
                <wp14:sizeRelV relativeFrom="page">
                  <wp14:pctHeight>0</wp14:pctHeight>
                </wp14:sizeRelV>
              </wp:anchor>
            </w:drawing>
          </mc:Choice>
          <mc:Fallback>
            <w:pict>
              <v:roundrect w14:anchorId="78BA91D7" id="AutoShape 2" o:spid="_x0000_s1026" style="position:absolute;margin-left:307.5pt;margin-top:300.55pt;width:75pt;height:13.8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" filled="f" strokecolor="yellow" strokeweight="2.25pt">
                <v:shadow on="t" color="black" opacity="26214f" origin="-.5,-.5" offset=".49892mm,.49892mm"/>
              </v:roundrect>
            </w:pict>
          </mc:Fallback>
        </mc:AlternateContent>
      </w:r>
      <w:r w:rsidR="004B620B" w:rsidRPr="004B620B">
        <w:rPr>
          <w:noProof/>
        </w:rPr>
        <w:t xml:space="preserve"> </w:t>
      </w:r>
      <w:r w:rsidR="00B23FB8">
        <w:rPr>
          <w:noProof/>
        </w:rPr>
        <w:t xml:space="preserve"> </w:t>
      </w:r>
      <w:r w:rsidR="00FF3BEB">
        <w:rPr>
          <w:noProof/>
        </w:rPr>
        <w:drawing>
          <wp:inline distT="0" distB="0" distL="0" distR="0" wp14:anchorId="2DB4B377" wp14:editId="0855A5F7">
            <wp:extent cx="6600825" cy="62674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11687" r="9455" b="3933"/>
                    <a:stretch/>
                  </pic:blipFill>
                  <pic:spPr bwMode="auto">
                    <a:xfrm>
                      <a:off x="0" y="0"/>
                      <a:ext cx="6600825" cy="6267450"/>
                    </a:xfrm>
                    <a:prstGeom prst="rect">
                      <a:avLst/>
                    </a:prstGeom>
                    <a:ln>
                      <a:noFill/>
                    </a:ln>
                    <a:extLst>
                      <a:ext uri="{53640926-AAD7-44D8-BBD7-CCE9431645EC}">
                        <a14:shadowObscured xmlns:a14="http://schemas.microsoft.com/office/drawing/2010/main"/>
                      </a:ext>
                    </a:extLst>
                  </pic:spPr>
                </pic:pic>
              </a:graphicData>
            </a:graphic>
          </wp:inline>
        </w:drawing>
      </w:r>
    </w:p>
    <w:p w:rsidR="00FF7640" w:rsidRDefault="005A4B91" w:rsidP="00EA179A">
      <w:pPr>
        <w:jc w:val="center"/>
      </w:pPr>
      <w:r>
        <w:rPr>
          <w:noProof/>
        </w:rPr>
        <mc:AlternateContent>
          <mc:Choice Requires="wps">
            <w:drawing>
              <wp:anchor distT="0" distB="0" distL="114300" distR="114300" simplePos="0" relativeHeight="251870208" behindDoc="0" locked="0" layoutInCell="1" allowOverlap="1">
                <wp:simplePos x="0" y="0"/>
                <wp:positionH relativeFrom="column">
                  <wp:posOffset>802159</wp:posOffset>
                </wp:positionH>
                <wp:positionV relativeFrom="paragraph">
                  <wp:posOffset>5344228</wp:posOffset>
                </wp:positionV>
                <wp:extent cx="2717611" cy="494271"/>
                <wp:effectExtent l="0" t="0" r="26035" b="20320"/>
                <wp:wrapNone/>
                <wp:docPr id="30" name="Oval 30"/>
                <wp:cNvGraphicFramePr/>
                <a:graphic xmlns:a="http://schemas.openxmlformats.org/drawingml/2006/main">
                  <a:graphicData uri="http://schemas.microsoft.com/office/word/2010/wordprocessingShape">
                    <wps:wsp>
                      <wps:cNvSpPr/>
                      <wps:spPr>
                        <a:xfrm>
                          <a:off x="0" y="0"/>
                          <a:ext cx="2717611" cy="49427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D7D01C" id="Oval 30" o:spid="_x0000_s1026" style="position:absolute;margin-left:63.15pt;margin-top:420.8pt;width:214pt;height:38.9pt;z-index:251870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" filled="f" strokecolor="#c00000" strokeweight="2pt"/>
            </w:pict>
          </mc:Fallback>
        </mc:AlternateContent>
      </w:r>
      <w:r>
        <w:rPr>
          <w:noProof/>
        </w:rPr>
        <mc:AlternateContent>
          <mc:Choice Requires="wps">
            <w:drawing>
              <wp:anchor distT="0" distB="0" distL="114300" distR="114300" simplePos="0" relativeHeight="251869184" behindDoc="0" locked="0" layoutInCell="1" allowOverlap="1">
                <wp:simplePos x="0" y="0"/>
                <wp:positionH relativeFrom="column">
                  <wp:posOffset>1427205</wp:posOffset>
                </wp:positionH>
                <wp:positionV relativeFrom="paragraph">
                  <wp:posOffset>234777</wp:posOffset>
                </wp:positionV>
                <wp:extent cx="1636927" cy="376881"/>
                <wp:effectExtent l="0" t="0" r="20955" b="23495"/>
                <wp:wrapNone/>
                <wp:docPr id="29" name="Oval 29"/>
                <wp:cNvGraphicFramePr/>
                <a:graphic xmlns:a="http://schemas.openxmlformats.org/drawingml/2006/main">
                  <a:graphicData uri="http://schemas.microsoft.com/office/word/2010/wordprocessingShape">
                    <wps:wsp>
                      <wps:cNvSpPr/>
                      <wps:spPr>
                        <a:xfrm>
                          <a:off x="0" y="0"/>
                          <a:ext cx="1636927" cy="37688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3B9711" id="Oval 29" o:spid="_x0000_s1026" style="position:absolute;margin-left:112.4pt;margin-top:18.5pt;width:128.9pt;height:29.7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" filled="f" strokecolor="#c00000" strokeweight="2pt"/>
            </w:pict>
          </mc:Fallback>
        </mc:AlternateContent>
      </w:r>
      <w:r w:rsidR="00A255EE" w:rsidRPr="00A255EE">
        <w:rPr>
          <w:noProof/>
        </w:rPr>
        <w:drawing>
          <wp:inline distT="0" distB="0" distL="0" distR="0" wp14:anchorId="5CFD706A" wp14:editId="01CE7737">
            <wp:extent cx="5907451" cy="4221480"/>
            <wp:effectExtent l="190500" t="190500" r="188595" b="198120"/>
            <wp:docPr id="614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pic:cNvPicPr>
                      <a:picLocks noChangeAspect="1" noChangeArrowheads="1"/>
                    </pic:cNvPicPr>
                  </pic:nvPicPr>
                  <pic:blipFill>
                    <a:blip r:embed="rId20" cstate="print"/>
                    <a:srcRect l="885" t="21107" r="8869" b="11072"/>
                    <a:stretch>
                      <a:fillRect/>
                    </a:stretch>
                  </pic:blipFill>
                  <pic:spPr bwMode="auto">
                    <a:xfrm>
                      <a:off x="0" y="0"/>
                      <a:ext cx="5907451" cy="4221480"/>
                    </a:xfrm>
                    <a:prstGeom prst="rect">
                      <a:avLst/>
                    </a:prstGeom>
                    <a:ln>
                      <a:noFill/>
                    </a:ln>
                    <a:effectLst>
                      <a:outerShdw blurRad="190500" algn="tl" rotWithShape="0">
                        <a:srgbClr val="000000">
                          <a:alpha val="70000"/>
                        </a:srgbClr>
                      </a:outerShdw>
                    </a:effectLst>
                  </pic:spPr>
                </pic:pic>
              </a:graphicData>
            </a:graphic>
          </wp:inline>
        </w:drawing>
      </w:r>
      <w:r w:rsidR="00A255EE" w:rsidRPr="00A255EE">
        <w:rPr>
          <w:noProof/>
        </w:rPr>
        <w:drawing>
          <wp:inline distT="0" distB="0" distL="0" distR="0" wp14:anchorId="68C03140" wp14:editId="302E4DE7">
            <wp:extent cx="4933950" cy="3533439"/>
            <wp:effectExtent l="190500" t="190500" r="190500" b="181610"/>
            <wp:docPr id="61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3"/>
                    <pic:cNvPicPr>
                      <a:picLocks noChangeAspect="1" noChangeArrowheads="1"/>
                    </pic:cNvPicPr>
                  </pic:nvPicPr>
                  <pic:blipFill>
                    <a:blip r:embed="rId21" cstate="print"/>
                    <a:srcRect t="21229" r="52025" b="14695"/>
                    <a:stretch>
                      <a:fillRect/>
                    </a:stretch>
                  </pic:blipFill>
                  <pic:spPr bwMode="auto">
                    <a:xfrm>
                      <a:off x="0" y="0"/>
                      <a:ext cx="4933950" cy="3533439"/>
                    </a:xfrm>
                    <a:prstGeom prst="rect">
                      <a:avLst/>
                    </a:prstGeom>
                    <a:ln>
                      <a:noFill/>
                    </a:ln>
                    <a:effectLst>
                      <a:outerShdw blurRad="190500" algn="tl" rotWithShape="0">
                        <a:srgbClr val="000000">
                          <a:alpha val="70000"/>
                        </a:srgbClr>
                      </a:outerShdw>
                    </a:effectLst>
                  </pic:spPr>
                </pic:pic>
              </a:graphicData>
            </a:graphic>
          </wp:inline>
        </w:drawing>
      </w:r>
    </w:p>
    <w:p w:rsidR="00FF7640" w:rsidRDefault="00FF7640" w:rsidP="00FF7640">
      <w:r>
        <w:br w:type="page"/>
      </w:r>
      <w:r>
        <w:rPr>
          <w:noProof/>
        </w:rPr>
        <w:drawing>
          <wp:inline distT="0" distB="0" distL="0" distR="0" wp14:anchorId="5F51FC90" wp14:editId="67530264">
            <wp:extent cx="6014795" cy="4508204"/>
            <wp:effectExtent l="0" t="0" r="5080" b="6985"/>
            <wp:docPr id="21506" name="Pictur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8105" r="50567" b="20808"/>
                    <a:stretch/>
                  </pic:blipFill>
                  <pic:spPr bwMode="auto">
                    <a:xfrm>
                      <a:off x="0" y="0"/>
                      <a:ext cx="6016623" cy="450957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68FAD9C" wp14:editId="01044079">
            <wp:extent cx="6018027" cy="3670484"/>
            <wp:effectExtent l="0" t="0" r="1905" b="6350"/>
            <wp:docPr id="21507" name="Picture 2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9123" r="50875" b="47453"/>
                    <a:stretch/>
                  </pic:blipFill>
                  <pic:spPr bwMode="auto">
                    <a:xfrm>
                      <a:off x="0" y="0"/>
                      <a:ext cx="6008914" cy="3664926"/>
                    </a:xfrm>
                    <a:prstGeom prst="rect">
                      <a:avLst/>
                    </a:prstGeom>
                    <a:ln>
                      <a:noFill/>
                    </a:ln>
                    <a:extLst>
                      <a:ext uri="{53640926-AAD7-44D8-BBD7-CCE9431645EC}">
                        <a14:shadowObscured xmlns:a14="http://schemas.microsoft.com/office/drawing/2010/main"/>
                      </a:ext>
                    </a:extLst>
                  </pic:spPr>
                </pic:pic>
              </a:graphicData>
            </a:graphic>
          </wp:inline>
        </w:drawing>
      </w:r>
    </w:p>
    <w:p w:rsidR="00C260A5" w:rsidRDefault="00C260A5">
      <w:r>
        <w:rPr>
          <w:noProof/>
        </w:rPr>
        <mc:AlternateContent>
          <mc:Choice Requires="wps">
            <w:drawing>
              <wp:anchor distT="0" distB="0" distL="114300" distR="114300" simplePos="0" relativeHeight="251873280" behindDoc="0" locked="0" layoutInCell="1" allowOverlap="1" wp14:anchorId="2B690FF8" wp14:editId="789672E2">
                <wp:simplePos x="0" y="0"/>
                <wp:positionH relativeFrom="column">
                  <wp:posOffset>2848610</wp:posOffset>
                </wp:positionH>
                <wp:positionV relativeFrom="paragraph">
                  <wp:posOffset>-577850</wp:posOffset>
                </wp:positionV>
                <wp:extent cx="798195" cy="537210"/>
                <wp:effectExtent l="0" t="0" r="20955" b="15240"/>
                <wp:wrapNone/>
                <wp:docPr id="21508" name="Oval 21508"/>
                <wp:cNvGraphicFramePr/>
                <a:graphic xmlns:a="http://schemas.openxmlformats.org/drawingml/2006/main">
                  <a:graphicData uri="http://schemas.microsoft.com/office/word/2010/wordprocessingShape">
                    <wps:wsp>
                      <wps:cNvSpPr/>
                      <wps:spPr>
                        <a:xfrm>
                          <a:off x="0" y="0"/>
                          <a:ext cx="798195" cy="537210"/>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E6FFB68" id="Oval 21508" o:spid="_x0000_s1026" style="position:absolute;margin-left:224.3pt;margin-top:-45.5pt;width:62.85pt;height:42.3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" filled="f" strokecolor="#c00000" strokeweight="2pt"/>
            </w:pict>
          </mc:Fallback>
        </mc:AlternateContent>
      </w:r>
      <w:r>
        <w:br w:type="page"/>
      </w:r>
    </w:p>
    <w:p w:rsidR="00DA0FD2" w:rsidRDefault="00FA5730" w:rsidP="00C260A5">
      <w:r>
        <w:rPr>
          <w:noProof/>
        </w:rPr>
        <mc:AlternateContent>
          <mc:Choice Requires="wps">
            <w:drawing>
              <wp:anchor distT="0" distB="0" distL="114300" distR="114300" simplePos="0" relativeHeight="251778048" behindDoc="0" locked="0" layoutInCell="1" allowOverlap="1" wp14:anchorId="457F8D02" wp14:editId="49516230">
                <wp:simplePos x="0" y="0"/>
                <wp:positionH relativeFrom="column">
                  <wp:posOffset>1884405</wp:posOffset>
                </wp:positionH>
                <wp:positionV relativeFrom="paragraph">
                  <wp:posOffset>-3104635</wp:posOffset>
                </wp:positionV>
                <wp:extent cx="1318260" cy="1884045"/>
                <wp:effectExtent l="0" t="0" r="15240" b="20955"/>
                <wp:wrapNone/>
                <wp:docPr id="87"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8260" cy="188404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465F604" id="Rectangle 87" o:spid="_x0000_s1026" style="position:absolute;margin-left:148.4pt;margin-top:-244.45pt;width:103.8pt;height:148.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" fillcolor="#4f81bd [3204]" strokecolor="#243f60 [1604]" strokeweight="2pt">
                <v:path arrowok="t"/>
              </v:rect>
            </w:pict>
          </mc:Fallback>
        </mc:AlternateContent>
      </w:r>
      <w:r>
        <w:rPr>
          <w:noProof/>
        </w:rPr>
        <mc:AlternateContent>
          <mc:Choice Requires="wps">
            <w:drawing>
              <wp:anchor distT="0" distB="0" distL="114300" distR="114300" simplePos="0" relativeHeight="251876352" behindDoc="0" locked="0" layoutInCell="1" allowOverlap="1" wp14:anchorId="5230AAD2" wp14:editId="30161CE5">
                <wp:simplePos x="0" y="0"/>
                <wp:positionH relativeFrom="column">
                  <wp:posOffset>2075163</wp:posOffset>
                </wp:positionH>
                <wp:positionV relativeFrom="paragraph">
                  <wp:posOffset>-7386783</wp:posOffset>
                </wp:positionV>
                <wp:extent cx="884280" cy="105564"/>
                <wp:effectExtent l="0" t="0" r="11430" b="27940"/>
                <wp:wrapNone/>
                <wp:docPr id="21511" name="Rectangle 21511"/>
                <wp:cNvGraphicFramePr/>
                <a:graphic xmlns:a="http://schemas.openxmlformats.org/drawingml/2006/main">
                  <a:graphicData uri="http://schemas.microsoft.com/office/word/2010/wordprocessingShape">
                    <wps:wsp>
                      <wps:cNvSpPr/>
                      <wps:spPr>
                        <a:xfrm>
                          <a:off x="0" y="0"/>
                          <a:ext cx="884280" cy="105564"/>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5C290D" id="Rectangle 21511" o:spid="_x0000_s1026" style="position:absolute;margin-left:163.4pt;margin-top:-581.65pt;width:69.65pt;height:8.3pt;z-index:251876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" fillcolor="#4f81bd [3204]" strokecolor="#243f60 [1604]" strokeweight="2pt"/>
            </w:pict>
          </mc:Fallback>
        </mc:AlternateContent>
      </w:r>
      <w:r>
        <w:rPr>
          <w:noProof/>
        </w:rPr>
        <mc:AlternateContent>
          <mc:Choice Requires="wps">
            <w:drawing>
              <wp:anchor distT="0" distB="0" distL="114300" distR="114300" simplePos="0" relativeHeight="251875328" behindDoc="0" locked="0" layoutInCell="1" allowOverlap="1" wp14:anchorId="5B5F5887" wp14:editId="73D41CFD">
                <wp:simplePos x="0" y="0"/>
                <wp:positionH relativeFrom="column">
                  <wp:posOffset>846438</wp:posOffset>
                </wp:positionH>
                <wp:positionV relativeFrom="paragraph">
                  <wp:posOffset>-7892878</wp:posOffset>
                </wp:positionV>
                <wp:extent cx="1228725" cy="506627"/>
                <wp:effectExtent l="0" t="0" r="28575" b="27305"/>
                <wp:wrapNone/>
                <wp:docPr id="21510" name="Oval 21510"/>
                <wp:cNvGraphicFramePr/>
                <a:graphic xmlns:a="http://schemas.openxmlformats.org/drawingml/2006/main">
                  <a:graphicData uri="http://schemas.microsoft.com/office/word/2010/wordprocessingShape">
                    <wps:wsp>
                      <wps:cNvSpPr/>
                      <wps:spPr>
                        <a:xfrm>
                          <a:off x="0" y="0"/>
                          <a:ext cx="1228725" cy="506627"/>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DE1918" id="Oval 21510" o:spid="_x0000_s1026" style="position:absolute;margin-left:66.65pt;margin-top:-621.5pt;width:96.75pt;height:39.9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" filled="f" strokecolor="#c00000" strokeweight="2pt"/>
            </w:pict>
          </mc:Fallback>
        </mc:AlternateContent>
      </w:r>
      <w:r w:rsidR="001C0E7C" w:rsidRPr="001C0E7C">
        <w:rPr>
          <w:rFonts w:ascii="Calibri" w:hAnsi="Calibri" w:cs="Calibri"/>
          <w:color w:val="000000"/>
          <w:sz w:val="24"/>
          <w:szCs w:val="24"/>
        </w:rPr>
        <w:t xml:space="preserve"> </w:t>
      </w:r>
    </w:p>
    <w:p w:rsidR="00727022" w:rsidRDefault="00BC23EF">
      <w:r>
        <w:rPr>
          <w:rFonts w:ascii="Times New Roman" w:eastAsiaTheme="minorEastAsia" w:hAnsi="Times New Roman" w:cs="Times New Roman"/>
          <w:noProof/>
          <w:sz w:val="24"/>
          <w:szCs w:val="24"/>
        </w:rPr>
        <mc:AlternateContent>
          <mc:Choice Requires="wps">
            <w:drawing>
              <wp:anchor distT="0" distB="0" distL="114300" distR="114300" simplePos="0" relativeHeight="251809792" behindDoc="0" locked="0" layoutInCell="1" allowOverlap="1" wp14:anchorId="07C476B5" wp14:editId="170AAB63">
                <wp:simplePos x="0" y="0"/>
                <wp:positionH relativeFrom="column">
                  <wp:posOffset>-160655</wp:posOffset>
                </wp:positionH>
                <wp:positionV relativeFrom="paragraph">
                  <wp:posOffset>-193040</wp:posOffset>
                </wp:positionV>
                <wp:extent cx="7098665" cy="617220"/>
                <wp:effectExtent l="19050" t="19050" r="26035" b="11430"/>
                <wp:wrapNone/>
                <wp:docPr id="90" name="Title 3"/>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7098665" cy="617220"/>
                        </a:xfrm>
                        <a:prstGeom prst="rect">
                          <a:avLst/>
                        </a:prstGeom>
                        <a:ln w="38100">
                          <a:solidFill>
                            <a:srgbClr val="92D050"/>
                          </a:solidFill>
                        </a:ln>
                      </wps:spPr>
                      <wps:txbx>
                        <w:txbxContent>
                          <w:p w:rsidR="002E4894" w:rsidRPr="001736FD" w:rsidRDefault="002E4894" w:rsidP="00727022">
                            <w:pPr>
                              <w:pStyle w:val="NormalWeb"/>
                              <w:spacing w:before="0" w:beforeAutospacing="0" w:after="0" w:afterAutospacing="0"/>
                              <w:jc w:val="center"/>
                              <w:rPr>
                                <w:rFonts w:asciiTheme="minorHAnsi" w:hAnsiTheme="minorHAnsi"/>
                                <w:sz w:val="40"/>
                                <w:szCs w:val="40"/>
                              </w:rPr>
                            </w:pPr>
                            <w:r w:rsidRPr="001736FD">
                              <w:rPr>
                                <w:rFonts w:asciiTheme="minorHAnsi" w:eastAsiaTheme="majorEastAsia" w:hAnsiTheme="minorHAnsi"/>
                                <w:b/>
                                <w:bCs/>
                                <w:color w:val="000000" w:themeColor="text1"/>
                                <w:kern w:val="24"/>
                                <w:sz w:val="40"/>
                                <w:szCs w:val="40"/>
                              </w:rPr>
                              <w:t>Child Count/State Funding</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7C476B5" id="Title 3" o:spid="_x0000_s1038" style="position:absolute;margin-left:-12.65pt;margin-top:-15.2pt;width:558.95pt;height:48.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" filled="f" strokecolor="#92d050" strokeweight="3pt">
                <v:path arrowok="t"/>
                <o:lock v:ext="edit" grouping="t"/>
                <v:textbox>
                  <w:txbxContent>
                    <w:p w:rsidR="002E4894" w:rsidRPr="001736FD" w:rsidRDefault="002E4894" w:rsidP="00727022">
                      <w:pPr>
                        <w:pStyle w:val="NormalWeb"/>
                        <w:spacing w:before="0" w:beforeAutospacing="0" w:after="0" w:afterAutospacing="0"/>
                        <w:jc w:val="center"/>
                        <w:rPr>
                          <w:rFonts w:asciiTheme="minorHAnsi" w:hAnsiTheme="minorHAnsi"/>
                          <w:sz w:val="40"/>
                          <w:szCs w:val="40"/>
                        </w:rPr>
                      </w:pPr>
                      <w:r w:rsidRPr="001736FD">
                        <w:rPr>
                          <w:rFonts w:asciiTheme="minorHAnsi" w:eastAsiaTheme="majorEastAsia" w:hAnsiTheme="minorHAnsi"/>
                          <w:b/>
                          <w:bCs/>
                          <w:color w:val="000000" w:themeColor="text1"/>
                          <w:kern w:val="24"/>
                          <w:sz w:val="40"/>
                          <w:szCs w:val="40"/>
                        </w:rPr>
                        <w:t>Child Count/State Funding</w:t>
                      </w:r>
                    </w:p>
                  </w:txbxContent>
                </v:textbox>
              </v:rect>
            </w:pict>
          </mc:Fallback>
        </mc:AlternateContent>
      </w:r>
    </w:p>
    <w:p w:rsidR="00727022" w:rsidRDefault="00727022"/>
    <w:p w:rsidR="00727022" w:rsidRPr="001736FD" w:rsidRDefault="00727022" w:rsidP="00727022">
      <w:pPr>
        <w:spacing w:after="0" w:line="240" w:lineRule="auto"/>
        <w:jc w:val="center"/>
        <w:rPr>
          <w:rFonts w:cs="Times New Roman"/>
          <w:b/>
          <w:bCs/>
          <w:sz w:val="24"/>
          <w:szCs w:val="24"/>
        </w:rPr>
      </w:pPr>
      <w:r w:rsidRPr="001736FD">
        <w:rPr>
          <w:rFonts w:cs="Times New Roman"/>
          <w:b/>
          <w:bCs/>
          <w:sz w:val="24"/>
          <w:szCs w:val="24"/>
        </w:rPr>
        <w:t xml:space="preserve">APC Funding </w:t>
      </w:r>
    </w:p>
    <w:p w:rsidR="00727022" w:rsidRPr="001736FD" w:rsidRDefault="00727022" w:rsidP="00727022">
      <w:pPr>
        <w:autoSpaceDE w:val="0"/>
        <w:autoSpaceDN w:val="0"/>
        <w:adjustRightInd w:val="0"/>
        <w:spacing w:after="0" w:line="240" w:lineRule="auto"/>
        <w:jc w:val="center"/>
        <w:rPr>
          <w:rFonts w:cs="Times New Roman"/>
          <w:b/>
          <w:bCs/>
          <w:color w:val="000000"/>
          <w:sz w:val="24"/>
          <w:szCs w:val="24"/>
        </w:rPr>
      </w:pPr>
      <w:r w:rsidRPr="001736FD">
        <w:rPr>
          <w:rFonts w:cs="Times New Roman"/>
          <w:b/>
          <w:bCs/>
          <w:color w:val="000000"/>
          <w:sz w:val="24"/>
          <w:szCs w:val="24"/>
        </w:rPr>
        <w:t>State Funding For Special Education</w:t>
      </w:r>
    </w:p>
    <w:p w:rsidR="00727022" w:rsidRPr="001736FD" w:rsidRDefault="00727022" w:rsidP="00727022">
      <w:pPr>
        <w:autoSpaceDE w:val="0"/>
        <w:autoSpaceDN w:val="0"/>
        <w:adjustRightInd w:val="0"/>
        <w:spacing w:after="0" w:line="240" w:lineRule="auto"/>
        <w:jc w:val="center"/>
        <w:rPr>
          <w:rFonts w:cstheme="minorHAnsi"/>
          <w:b/>
          <w:bCs/>
          <w:color w:val="000000"/>
          <w:sz w:val="24"/>
          <w:szCs w:val="24"/>
        </w:rPr>
      </w:pPr>
    </w:p>
    <w:p w:rsidR="00727022" w:rsidRPr="001736FD" w:rsidRDefault="00727022" w:rsidP="00727022">
      <w:pPr>
        <w:spacing w:after="0" w:line="240" w:lineRule="auto"/>
        <w:rPr>
          <w:rFonts w:cs="Times New Roman"/>
          <w:sz w:val="24"/>
          <w:szCs w:val="24"/>
        </w:rPr>
      </w:pPr>
      <w:r w:rsidRPr="001736FD">
        <w:rPr>
          <w:rFonts w:cs="Times New Roman"/>
          <w:sz w:val="24"/>
          <w:szCs w:val="24"/>
        </w:rPr>
        <w:t>Additional Pupil Count (APC) funding is State monies to provide services and supports for students with disabilities. APC funding is based on the December 1 collection of the DOE-SE (Special Education) report as well as the DOE-ME (Membership) report. From the DOE-ME, the Average Daily Membership (ADM) type reported for a student is used to determine if the funds will flow to the Corp of Legal Settlement or the Corp of Service/Educating Corp as shown below:</w:t>
      </w:r>
    </w:p>
    <w:p w:rsidR="00727022" w:rsidRPr="00727022" w:rsidRDefault="00727022" w:rsidP="00727022">
      <w:pPr>
        <w:spacing w:after="0" w:line="240" w:lineRule="auto"/>
        <w:rPr>
          <w:rFonts w:cstheme="minorHAnsi"/>
          <w:sz w:val="24"/>
          <w:szCs w:val="24"/>
        </w:rPr>
      </w:pPr>
    </w:p>
    <w:tbl>
      <w:tblPr>
        <w:tblpPr w:leftFromText="180" w:rightFromText="180" w:bottomFromText="155" w:vertAnchor="text" w:tblpXSpec="center"/>
        <w:tblW w:w="4950" w:type="pct"/>
        <w:shd w:val="clear" w:color="auto" w:fill="B8CCE4"/>
        <w:tblCellMar>
          <w:left w:w="0" w:type="dxa"/>
          <w:right w:w="0" w:type="dxa"/>
        </w:tblCellMar>
        <w:tblLook w:val="04A0" w:firstRow="1" w:lastRow="0" w:firstColumn="1" w:lastColumn="0" w:noHBand="0" w:noVBand="1"/>
      </w:tblPr>
      <w:tblGrid>
        <w:gridCol w:w="2622"/>
        <w:gridCol w:w="2381"/>
        <w:gridCol w:w="1011"/>
        <w:gridCol w:w="253"/>
        <w:gridCol w:w="2367"/>
        <w:gridCol w:w="2256"/>
      </w:tblGrid>
      <w:tr w:rsidR="00727022" w:rsidRPr="00F21AB2" w:rsidTr="00244AE9">
        <w:trPr>
          <w:cantSplit/>
          <w:trHeight w:val="545"/>
        </w:trPr>
        <w:tc>
          <w:tcPr>
            <w:tcW w:w="2761" w:type="pct"/>
            <w:gridSpan w:val="3"/>
            <w:tcBorders>
              <w:top w:val="single" w:sz="8" w:space="0" w:color="auto"/>
              <w:left w:val="single" w:sz="8" w:space="0" w:color="auto"/>
              <w:bottom w:val="single" w:sz="8" w:space="0" w:color="auto"/>
              <w:right w:val="single" w:sz="8" w:space="0" w:color="auto"/>
            </w:tcBorders>
            <w:shd w:val="clear" w:color="auto" w:fill="1F497D" w:themeFill="text2"/>
            <w:tcMar>
              <w:top w:w="0" w:type="dxa"/>
              <w:left w:w="100" w:type="dxa"/>
              <w:bottom w:w="0" w:type="dxa"/>
              <w:right w:w="100" w:type="dxa"/>
            </w:tcMar>
            <w:vAlign w:val="center"/>
            <w:hideMark/>
          </w:tcPr>
          <w:p w:rsidR="00727022" w:rsidRPr="00F21AB2" w:rsidRDefault="00727022" w:rsidP="00244AE9">
            <w:pPr>
              <w:jc w:val="center"/>
              <w:rPr>
                <w:rFonts w:cstheme="minorHAnsi"/>
                <w:b/>
                <w:bCs/>
                <w:color w:val="FFFFFF" w:themeColor="background1"/>
              </w:rPr>
            </w:pPr>
            <w:r w:rsidRPr="00F21AB2">
              <w:rPr>
                <w:rFonts w:cstheme="minorHAnsi"/>
                <w:b/>
                <w:bCs/>
                <w:color w:val="FFFFFF" w:themeColor="background1"/>
              </w:rPr>
              <w:t>MEMBERSHIP (DOE-ME)</w:t>
            </w:r>
          </w:p>
        </w:tc>
        <w:tc>
          <w:tcPr>
            <w:tcW w:w="116" w:type="pct"/>
            <w:tcBorders>
              <w:top w:val="single" w:sz="8" w:space="0" w:color="auto"/>
              <w:left w:val="nil"/>
              <w:bottom w:val="single" w:sz="8" w:space="0" w:color="auto"/>
              <w:right w:val="single" w:sz="8" w:space="0" w:color="auto"/>
            </w:tcBorders>
            <w:shd w:val="clear" w:color="auto" w:fill="17365D" w:themeFill="text2" w:themeFillShade="BF"/>
            <w:tcMar>
              <w:top w:w="0" w:type="dxa"/>
              <w:left w:w="100" w:type="dxa"/>
              <w:bottom w:w="0" w:type="dxa"/>
              <w:right w:w="100" w:type="dxa"/>
            </w:tcMar>
            <w:vAlign w:val="center"/>
          </w:tcPr>
          <w:p w:rsidR="00727022" w:rsidRPr="00F21AB2" w:rsidRDefault="00727022" w:rsidP="00244AE9">
            <w:pPr>
              <w:jc w:val="center"/>
              <w:rPr>
                <w:rFonts w:cstheme="minorHAnsi"/>
                <w:b/>
                <w:bCs/>
              </w:rPr>
            </w:pPr>
          </w:p>
        </w:tc>
        <w:tc>
          <w:tcPr>
            <w:tcW w:w="2123" w:type="pct"/>
            <w:gridSpan w:val="2"/>
            <w:tcBorders>
              <w:top w:val="single" w:sz="8" w:space="0" w:color="auto"/>
              <w:left w:val="nil"/>
              <w:bottom w:val="single" w:sz="8" w:space="0" w:color="auto"/>
              <w:right w:val="single" w:sz="8" w:space="0" w:color="auto"/>
            </w:tcBorders>
            <w:shd w:val="clear" w:color="auto" w:fill="1F497D" w:themeFill="text2"/>
            <w:tcMar>
              <w:top w:w="0" w:type="dxa"/>
              <w:left w:w="100" w:type="dxa"/>
              <w:bottom w:w="0" w:type="dxa"/>
              <w:right w:w="100" w:type="dxa"/>
            </w:tcMar>
            <w:vAlign w:val="center"/>
            <w:hideMark/>
          </w:tcPr>
          <w:p w:rsidR="00727022" w:rsidRPr="00F21AB2" w:rsidRDefault="00727022" w:rsidP="00244AE9">
            <w:pPr>
              <w:jc w:val="center"/>
              <w:rPr>
                <w:rFonts w:cstheme="minorHAnsi"/>
                <w:b/>
                <w:bCs/>
                <w:color w:val="FFFFFF" w:themeColor="background1"/>
              </w:rPr>
            </w:pPr>
            <w:r w:rsidRPr="00F21AB2">
              <w:rPr>
                <w:rFonts w:cstheme="minorHAnsi"/>
                <w:b/>
                <w:bCs/>
                <w:color w:val="FFFFFF" w:themeColor="background1"/>
              </w:rPr>
              <w:t>SPECIAL EDUCATION (DOE-SE)</w:t>
            </w:r>
          </w:p>
        </w:tc>
      </w:tr>
      <w:tr w:rsidR="00727022" w:rsidRPr="00F21AB2" w:rsidTr="00244AE9">
        <w:trPr>
          <w:cantSplit/>
          <w:trHeight w:val="545"/>
        </w:trPr>
        <w:tc>
          <w:tcPr>
            <w:tcW w:w="1204"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0" w:type="dxa"/>
              <w:bottom w:w="0" w:type="dxa"/>
              <w:right w:w="100" w:type="dxa"/>
            </w:tcMar>
            <w:vAlign w:val="center"/>
            <w:hideMark/>
          </w:tcPr>
          <w:p w:rsidR="00727022" w:rsidRPr="00F21AB2" w:rsidRDefault="00727022" w:rsidP="00244AE9">
            <w:pPr>
              <w:jc w:val="center"/>
              <w:rPr>
                <w:rFonts w:cstheme="minorHAnsi"/>
                <w:b/>
                <w:bCs/>
                <w:sz w:val="20"/>
              </w:rPr>
            </w:pPr>
            <w:r w:rsidRPr="00F21AB2">
              <w:rPr>
                <w:rFonts w:cstheme="minorHAnsi"/>
                <w:b/>
                <w:bCs/>
                <w:sz w:val="20"/>
              </w:rPr>
              <w:t>CATEGORY OF</w:t>
            </w:r>
          </w:p>
          <w:p w:rsidR="00727022" w:rsidRPr="00F21AB2" w:rsidRDefault="00727022" w:rsidP="00244AE9">
            <w:pPr>
              <w:jc w:val="center"/>
              <w:rPr>
                <w:rFonts w:cstheme="minorHAnsi"/>
                <w:b/>
                <w:bCs/>
                <w:sz w:val="20"/>
              </w:rPr>
            </w:pPr>
            <w:r w:rsidRPr="00F21AB2">
              <w:rPr>
                <w:rFonts w:cstheme="minorHAnsi"/>
                <w:b/>
                <w:bCs/>
                <w:sz w:val="20"/>
              </w:rPr>
              <w:t>STUDENT</w:t>
            </w:r>
          </w:p>
        </w:tc>
        <w:tc>
          <w:tcPr>
            <w:tcW w:w="1093" w:type="pct"/>
            <w:tcBorders>
              <w:top w:val="nil"/>
              <w:left w:val="nil"/>
              <w:bottom w:val="single" w:sz="8" w:space="0" w:color="auto"/>
              <w:right w:val="single" w:sz="8" w:space="0" w:color="auto"/>
            </w:tcBorders>
            <w:shd w:val="clear" w:color="auto" w:fill="F2F2F2" w:themeFill="background1" w:themeFillShade="F2"/>
            <w:tcMar>
              <w:top w:w="0" w:type="dxa"/>
              <w:left w:w="100" w:type="dxa"/>
              <w:bottom w:w="0" w:type="dxa"/>
              <w:right w:w="100" w:type="dxa"/>
            </w:tcMar>
            <w:vAlign w:val="center"/>
            <w:hideMark/>
          </w:tcPr>
          <w:p w:rsidR="00727022" w:rsidRPr="00F21AB2" w:rsidRDefault="00727022" w:rsidP="00244AE9">
            <w:pPr>
              <w:jc w:val="center"/>
              <w:rPr>
                <w:rFonts w:cstheme="minorHAnsi"/>
                <w:b/>
                <w:bCs/>
                <w:sz w:val="20"/>
              </w:rPr>
            </w:pPr>
            <w:r w:rsidRPr="00F21AB2">
              <w:rPr>
                <w:rFonts w:cstheme="minorHAnsi"/>
                <w:b/>
                <w:bCs/>
                <w:sz w:val="20"/>
              </w:rPr>
              <w:t>INCLUDED IN ADM COUNT OF</w:t>
            </w:r>
          </w:p>
        </w:tc>
        <w:tc>
          <w:tcPr>
            <w:tcW w:w="463" w:type="pct"/>
            <w:tcBorders>
              <w:top w:val="nil"/>
              <w:left w:val="nil"/>
              <w:bottom w:val="single" w:sz="8" w:space="0" w:color="auto"/>
              <w:right w:val="single" w:sz="8" w:space="0" w:color="auto"/>
            </w:tcBorders>
            <w:shd w:val="clear" w:color="auto" w:fill="F2F2F2" w:themeFill="background1" w:themeFillShade="F2"/>
            <w:tcMar>
              <w:top w:w="0" w:type="dxa"/>
              <w:left w:w="100" w:type="dxa"/>
              <w:bottom w:w="0" w:type="dxa"/>
              <w:right w:w="100" w:type="dxa"/>
            </w:tcMar>
            <w:vAlign w:val="center"/>
            <w:hideMark/>
          </w:tcPr>
          <w:p w:rsidR="00727022" w:rsidRPr="00F21AB2" w:rsidRDefault="00727022" w:rsidP="00244AE9">
            <w:pPr>
              <w:jc w:val="center"/>
              <w:rPr>
                <w:rFonts w:cstheme="minorHAnsi"/>
                <w:b/>
                <w:bCs/>
                <w:sz w:val="20"/>
              </w:rPr>
            </w:pPr>
            <w:r w:rsidRPr="00F21AB2">
              <w:rPr>
                <w:rFonts w:cstheme="minorHAnsi"/>
                <w:b/>
                <w:bCs/>
                <w:sz w:val="20"/>
              </w:rPr>
              <w:t>ADM TYPE</w:t>
            </w:r>
          </w:p>
        </w:tc>
        <w:tc>
          <w:tcPr>
            <w:tcW w:w="116" w:type="pct"/>
            <w:tcBorders>
              <w:top w:val="nil"/>
              <w:left w:val="nil"/>
              <w:bottom w:val="single" w:sz="8" w:space="0" w:color="auto"/>
              <w:right w:val="single" w:sz="8" w:space="0" w:color="auto"/>
            </w:tcBorders>
            <w:shd w:val="clear" w:color="auto" w:fill="17365D" w:themeFill="text2" w:themeFillShade="BF"/>
            <w:tcMar>
              <w:top w:w="0" w:type="dxa"/>
              <w:left w:w="100" w:type="dxa"/>
              <w:bottom w:w="0" w:type="dxa"/>
              <w:right w:w="100" w:type="dxa"/>
            </w:tcMar>
            <w:vAlign w:val="center"/>
          </w:tcPr>
          <w:p w:rsidR="00727022" w:rsidRPr="00F21AB2" w:rsidRDefault="00727022" w:rsidP="00244AE9">
            <w:pPr>
              <w:jc w:val="center"/>
              <w:rPr>
                <w:rFonts w:cstheme="minorHAnsi"/>
                <w:b/>
                <w:bCs/>
                <w:sz w:val="20"/>
              </w:rPr>
            </w:pPr>
          </w:p>
        </w:tc>
        <w:tc>
          <w:tcPr>
            <w:tcW w:w="1087" w:type="pct"/>
            <w:tcBorders>
              <w:top w:val="nil"/>
              <w:left w:val="nil"/>
              <w:bottom w:val="single" w:sz="8" w:space="0" w:color="auto"/>
              <w:right w:val="single" w:sz="8" w:space="0" w:color="auto"/>
            </w:tcBorders>
            <w:shd w:val="clear" w:color="auto" w:fill="F2F2F2" w:themeFill="background1" w:themeFillShade="F2"/>
            <w:tcMar>
              <w:top w:w="0" w:type="dxa"/>
              <w:left w:w="100" w:type="dxa"/>
              <w:bottom w:w="0" w:type="dxa"/>
              <w:right w:w="100" w:type="dxa"/>
            </w:tcMar>
            <w:vAlign w:val="center"/>
            <w:hideMark/>
          </w:tcPr>
          <w:p w:rsidR="00727022" w:rsidRPr="00F21AB2" w:rsidRDefault="00727022" w:rsidP="00244AE9">
            <w:pPr>
              <w:jc w:val="center"/>
              <w:rPr>
                <w:rFonts w:cstheme="minorHAnsi"/>
                <w:b/>
                <w:bCs/>
                <w:sz w:val="20"/>
              </w:rPr>
            </w:pPr>
            <w:r w:rsidRPr="00F21AB2">
              <w:rPr>
                <w:rFonts w:cstheme="minorHAnsi"/>
                <w:b/>
                <w:bCs/>
                <w:sz w:val="20"/>
              </w:rPr>
              <w:t>INCLUDED IN SE COUNT OF</w:t>
            </w:r>
          </w:p>
        </w:tc>
        <w:tc>
          <w:tcPr>
            <w:tcW w:w="1036" w:type="pct"/>
            <w:tcBorders>
              <w:top w:val="nil"/>
              <w:left w:val="nil"/>
              <w:bottom w:val="single" w:sz="8" w:space="0" w:color="auto"/>
              <w:right w:val="single" w:sz="8" w:space="0" w:color="auto"/>
            </w:tcBorders>
            <w:shd w:val="clear" w:color="auto" w:fill="F2F2F2" w:themeFill="background1" w:themeFillShade="F2"/>
            <w:tcMar>
              <w:top w:w="0" w:type="dxa"/>
              <w:left w:w="100" w:type="dxa"/>
              <w:bottom w:w="0" w:type="dxa"/>
              <w:right w:w="100" w:type="dxa"/>
            </w:tcMar>
            <w:vAlign w:val="center"/>
            <w:hideMark/>
          </w:tcPr>
          <w:p w:rsidR="00727022" w:rsidRPr="00F21AB2" w:rsidRDefault="00727022" w:rsidP="00244AE9">
            <w:pPr>
              <w:jc w:val="center"/>
              <w:rPr>
                <w:rFonts w:cstheme="minorHAnsi"/>
                <w:b/>
                <w:bCs/>
                <w:sz w:val="20"/>
              </w:rPr>
            </w:pPr>
            <w:r w:rsidRPr="00F21AB2">
              <w:rPr>
                <w:rFonts w:cstheme="minorHAnsi"/>
                <w:b/>
                <w:bCs/>
                <w:sz w:val="20"/>
              </w:rPr>
              <w:t>SE FUNDING ALLOCATED TO</w:t>
            </w:r>
          </w:p>
        </w:tc>
      </w:tr>
      <w:tr w:rsidR="00727022" w:rsidRPr="00F21AB2" w:rsidTr="00244AE9">
        <w:trPr>
          <w:cantSplit/>
          <w:trHeight w:val="445"/>
        </w:trPr>
        <w:tc>
          <w:tcPr>
            <w:tcW w:w="1204" w:type="pct"/>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Resident Enrollment</w:t>
            </w:r>
          </w:p>
        </w:tc>
        <w:tc>
          <w:tcPr>
            <w:tcW w:w="1093"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Educating Corporation</w:t>
            </w:r>
          </w:p>
        </w:tc>
        <w:tc>
          <w:tcPr>
            <w:tcW w:w="463"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1</w:t>
            </w:r>
          </w:p>
        </w:tc>
        <w:tc>
          <w:tcPr>
            <w:tcW w:w="116" w:type="pct"/>
            <w:tcBorders>
              <w:top w:val="nil"/>
              <w:left w:val="nil"/>
              <w:bottom w:val="single" w:sz="8" w:space="0" w:color="auto"/>
              <w:right w:val="single" w:sz="8" w:space="0" w:color="auto"/>
            </w:tcBorders>
            <w:shd w:val="clear" w:color="auto" w:fill="17365D" w:themeFill="text2" w:themeFillShade="BF"/>
            <w:tcMar>
              <w:top w:w="0" w:type="dxa"/>
              <w:left w:w="100" w:type="dxa"/>
              <w:bottom w:w="0" w:type="dxa"/>
              <w:right w:w="100" w:type="dxa"/>
            </w:tcMar>
            <w:vAlign w:val="center"/>
          </w:tcPr>
          <w:p w:rsidR="00727022" w:rsidRPr="00F21AB2" w:rsidRDefault="00727022" w:rsidP="00244AE9">
            <w:pPr>
              <w:jc w:val="center"/>
              <w:rPr>
                <w:rFonts w:cstheme="minorHAnsi"/>
                <w:b/>
                <w:sz w:val="20"/>
              </w:rPr>
            </w:pPr>
          </w:p>
        </w:tc>
        <w:tc>
          <w:tcPr>
            <w:tcW w:w="1087"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Educating Corporation</w:t>
            </w:r>
          </w:p>
        </w:tc>
        <w:tc>
          <w:tcPr>
            <w:tcW w:w="1036"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Educating Corporation</w:t>
            </w:r>
          </w:p>
        </w:tc>
      </w:tr>
      <w:tr w:rsidR="00727022" w:rsidRPr="00F21AB2" w:rsidTr="00244AE9">
        <w:trPr>
          <w:cantSplit/>
          <w:trHeight w:val="545"/>
        </w:trPr>
        <w:tc>
          <w:tcPr>
            <w:tcW w:w="1204" w:type="pct"/>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Transfers Out - Better Accommodations, Parent Placements and Physician Recommended Placement in</w:t>
            </w:r>
          </w:p>
          <w:p w:rsidR="00727022" w:rsidRPr="00F21AB2" w:rsidRDefault="00727022" w:rsidP="00244AE9">
            <w:pPr>
              <w:jc w:val="center"/>
              <w:rPr>
                <w:rFonts w:cstheme="minorHAnsi"/>
                <w:b/>
                <w:sz w:val="20"/>
              </w:rPr>
            </w:pPr>
            <w:r w:rsidRPr="00F21AB2">
              <w:rPr>
                <w:rFonts w:cstheme="minorHAnsi"/>
                <w:b/>
                <w:sz w:val="20"/>
              </w:rPr>
              <w:t>Health Care Facility</w:t>
            </w:r>
          </w:p>
        </w:tc>
        <w:tc>
          <w:tcPr>
            <w:tcW w:w="1093"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Corporation of Legal Settlement</w:t>
            </w:r>
          </w:p>
        </w:tc>
        <w:tc>
          <w:tcPr>
            <w:tcW w:w="463"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2</w:t>
            </w:r>
          </w:p>
        </w:tc>
        <w:tc>
          <w:tcPr>
            <w:tcW w:w="116" w:type="pct"/>
            <w:tcBorders>
              <w:top w:val="nil"/>
              <w:left w:val="nil"/>
              <w:bottom w:val="single" w:sz="8" w:space="0" w:color="auto"/>
              <w:right w:val="single" w:sz="8" w:space="0" w:color="auto"/>
            </w:tcBorders>
            <w:shd w:val="clear" w:color="auto" w:fill="17365D" w:themeFill="text2" w:themeFillShade="BF"/>
            <w:tcMar>
              <w:top w:w="0" w:type="dxa"/>
              <w:left w:w="100" w:type="dxa"/>
              <w:bottom w:w="0" w:type="dxa"/>
              <w:right w:w="100" w:type="dxa"/>
            </w:tcMar>
            <w:vAlign w:val="center"/>
          </w:tcPr>
          <w:p w:rsidR="00727022" w:rsidRPr="00F21AB2" w:rsidRDefault="00727022" w:rsidP="00244AE9">
            <w:pPr>
              <w:jc w:val="center"/>
              <w:rPr>
                <w:rFonts w:cstheme="minorHAnsi"/>
                <w:b/>
                <w:sz w:val="20"/>
              </w:rPr>
            </w:pPr>
          </w:p>
        </w:tc>
        <w:tc>
          <w:tcPr>
            <w:tcW w:w="1087"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Educating Corporation</w:t>
            </w:r>
          </w:p>
        </w:tc>
        <w:tc>
          <w:tcPr>
            <w:tcW w:w="1036"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Corporation of Legal Settlement</w:t>
            </w:r>
          </w:p>
        </w:tc>
      </w:tr>
      <w:tr w:rsidR="00727022" w:rsidRPr="00F21AB2" w:rsidTr="00244AE9">
        <w:trPr>
          <w:cantSplit/>
          <w:trHeight w:val="545"/>
        </w:trPr>
        <w:tc>
          <w:tcPr>
            <w:tcW w:w="1204" w:type="pct"/>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Transfers</w:t>
            </w:r>
          </w:p>
          <w:p w:rsidR="00727022" w:rsidRPr="00F21AB2" w:rsidRDefault="00727022" w:rsidP="00244AE9">
            <w:pPr>
              <w:jc w:val="center"/>
              <w:rPr>
                <w:rFonts w:cstheme="minorHAnsi"/>
                <w:b/>
                <w:sz w:val="20"/>
              </w:rPr>
            </w:pPr>
            <w:r w:rsidRPr="00F21AB2">
              <w:rPr>
                <w:rFonts w:cstheme="minorHAnsi"/>
                <w:b/>
                <w:sz w:val="20"/>
              </w:rPr>
              <w:t>(Rule S-5)</w:t>
            </w:r>
          </w:p>
        </w:tc>
        <w:tc>
          <w:tcPr>
            <w:tcW w:w="1093"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Corporation of Legal Settlement</w:t>
            </w:r>
          </w:p>
        </w:tc>
        <w:tc>
          <w:tcPr>
            <w:tcW w:w="463"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2</w:t>
            </w:r>
          </w:p>
        </w:tc>
        <w:tc>
          <w:tcPr>
            <w:tcW w:w="116" w:type="pct"/>
            <w:tcBorders>
              <w:top w:val="nil"/>
              <w:left w:val="nil"/>
              <w:bottom w:val="single" w:sz="8" w:space="0" w:color="auto"/>
              <w:right w:val="single" w:sz="8" w:space="0" w:color="auto"/>
            </w:tcBorders>
            <w:shd w:val="clear" w:color="auto" w:fill="17365D" w:themeFill="text2" w:themeFillShade="BF"/>
            <w:tcMar>
              <w:top w:w="0" w:type="dxa"/>
              <w:left w:w="100" w:type="dxa"/>
              <w:bottom w:w="0" w:type="dxa"/>
              <w:right w:w="100" w:type="dxa"/>
            </w:tcMar>
            <w:vAlign w:val="center"/>
          </w:tcPr>
          <w:p w:rsidR="00727022" w:rsidRPr="00F21AB2" w:rsidRDefault="00727022" w:rsidP="00244AE9">
            <w:pPr>
              <w:jc w:val="center"/>
              <w:rPr>
                <w:rFonts w:cstheme="minorHAnsi"/>
                <w:b/>
                <w:sz w:val="20"/>
              </w:rPr>
            </w:pPr>
          </w:p>
        </w:tc>
        <w:tc>
          <w:tcPr>
            <w:tcW w:w="1087"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Educating Corporation</w:t>
            </w:r>
          </w:p>
        </w:tc>
        <w:tc>
          <w:tcPr>
            <w:tcW w:w="1036"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Corporation of Legal Settlement</w:t>
            </w:r>
          </w:p>
        </w:tc>
      </w:tr>
      <w:tr w:rsidR="00727022" w:rsidRPr="00F21AB2" w:rsidTr="00244AE9">
        <w:trPr>
          <w:cantSplit/>
          <w:trHeight w:val="400"/>
        </w:trPr>
        <w:tc>
          <w:tcPr>
            <w:tcW w:w="1204" w:type="pct"/>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Cash Transfers</w:t>
            </w:r>
          </w:p>
        </w:tc>
        <w:tc>
          <w:tcPr>
            <w:tcW w:w="1093"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Educating Corporation</w:t>
            </w:r>
          </w:p>
        </w:tc>
        <w:tc>
          <w:tcPr>
            <w:tcW w:w="463"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3</w:t>
            </w:r>
          </w:p>
        </w:tc>
        <w:tc>
          <w:tcPr>
            <w:tcW w:w="116" w:type="pct"/>
            <w:tcBorders>
              <w:top w:val="nil"/>
              <w:left w:val="nil"/>
              <w:bottom w:val="single" w:sz="8" w:space="0" w:color="auto"/>
              <w:right w:val="single" w:sz="8" w:space="0" w:color="auto"/>
            </w:tcBorders>
            <w:shd w:val="clear" w:color="auto" w:fill="17365D" w:themeFill="text2" w:themeFillShade="BF"/>
            <w:tcMar>
              <w:top w:w="0" w:type="dxa"/>
              <w:left w:w="100" w:type="dxa"/>
              <w:bottom w:w="0" w:type="dxa"/>
              <w:right w:w="100" w:type="dxa"/>
            </w:tcMar>
            <w:vAlign w:val="center"/>
          </w:tcPr>
          <w:p w:rsidR="00727022" w:rsidRPr="00F21AB2" w:rsidRDefault="00727022" w:rsidP="00244AE9">
            <w:pPr>
              <w:jc w:val="center"/>
              <w:rPr>
                <w:rFonts w:cstheme="minorHAnsi"/>
                <w:b/>
                <w:sz w:val="20"/>
              </w:rPr>
            </w:pPr>
          </w:p>
        </w:tc>
        <w:tc>
          <w:tcPr>
            <w:tcW w:w="1087"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Educating Corporation</w:t>
            </w:r>
          </w:p>
        </w:tc>
        <w:tc>
          <w:tcPr>
            <w:tcW w:w="1036"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Educating Corporation</w:t>
            </w:r>
          </w:p>
        </w:tc>
      </w:tr>
      <w:tr w:rsidR="00727022" w:rsidRPr="00F21AB2" w:rsidTr="00244AE9">
        <w:trPr>
          <w:cantSplit/>
          <w:trHeight w:val="427"/>
        </w:trPr>
        <w:tc>
          <w:tcPr>
            <w:tcW w:w="1204" w:type="pct"/>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State Obligations</w:t>
            </w:r>
          </w:p>
        </w:tc>
        <w:tc>
          <w:tcPr>
            <w:tcW w:w="1093"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Educating Corporation</w:t>
            </w:r>
          </w:p>
        </w:tc>
        <w:tc>
          <w:tcPr>
            <w:tcW w:w="463"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4</w:t>
            </w:r>
          </w:p>
        </w:tc>
        <w:tc>
          <w:tcPr>
            <w:tcW w:w="116" w:type="pct"/>
            <w:tcBorders>
              <w:top w:val="nil"/>
              <w:left w:val="nil"/>
              <w:bottom w:val="single" w:sz="8" w:space="0" w:color="auto"/>
              <w:right w:val="single" w:sz="8" w:space="0" w:color="auto"/>
            </w:tcBorders>
            <w:shd w:val="clear" w:color="auto" w:fill="17365D" w:themeFill="text2" w:themeFillShade="BF"/>
            <w:tcMar>
              <w:top w:w="0" w:type="dxa"/>
              <w:left w:w="100" w:type="dxa"/>
              <w:bottom w:w="0" w:type="dxa"/>
              <w:right w:w="100" w:type="dxa"/>
            </w:tcMar>
            <w:vAlign w:val="center"/>
          </w:tcPr>
          <w:p w:rsidR="00727022" w:rsidRPr="00F21AB2" w:rsidRDefault="00727022" w:rsidP="00244AE9">
            <w:pPr>
              <w:jc w:val="center"/>
              <w:rPr>
                <w:rFonts w:cstheme="minorHAnsi"/>
                <w:b/>
                <w:sz w:val="20"/>
              </w:rPr>
            </w:pPr>
          </w:p>
        </w:tc>
        <w:tc>
          <w:tcPr>
            <w:tcW w:w="1087"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Educating Corporation</w:t>
            </w:r>
          </w:p>
        </w:tc>
        <w:tc>
          <w:tcPr>
            <w:tcW w:w="1036"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Educating Corporation</w:t>
            </w:r>
          </w:p>
        </w:tc>
      </w:tr>
      <w:tr w:rsidR="00727022" w:rsidRPr="00F21AB2" w:rsidTr="00244AE9">
        <w:trPr>
          <w:cantSplit/>
          <w:trHeight w:val="445"/>
        </w:trPr>
        <w:tc>
          <w:tcPr>
            <w:tcW w:w="1204" w:type="pct"/>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Placements In</w:t>
            </w:r>
          </w:p>
        </w:tc>
        <w:tc>
          <w:tcPr>
            <w:tcW w:w="1093"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Educating Corporation</w:t>
            </w:r>
          </w:p>
        </w:tc>
        <w:tc>
          <w:tcPr>
            <w:tcW w:w="463"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5</w:t>
            </w:r>
          </w:p>
        </w:tc>
        <w:tc>
          <w:tcPr>
            <w:tcW w:w="116" w:type="pct"/>
            <w:tcBorders>
              <w:top w:val="nil"/>
              <w:left w:val="nil"/>
              <w:bottom w:val="single" w:sz="8" w:space="0" w:color="auto"/>
              <w:right w:val="single" w:sz="8" w:space="0" w:color="auto"/>
            </w:tcBorders>
            <w:shd w:val="clear" w:color="auto" w:fill="17365D" w:themeFill="text2" w:themeFillShade="BF"/>
            <w:tcMar>
              <w:top w:w="0" w:type="dxa"/>
              <w:left w:w="100" w:type="dxa"/>
              <w:bottom w:w="0" w:type="dxa"/>
              <w:right w:w="100" w:type="dxa"/>
            </w:tcMar>
            <w:vAlign w:val="center"/>
          </w:tcPr>
          <w:p w:rsidR="00727022" w:rsidRPr="00F21AB2" w:rsidRDefault="00727022" w:rsidP="00244AE9">
            <w:pPr>
              <w:jc w:val="center"/>
              <w:rPr>
                <w:rFonts w:cstheme="minorHAnsi"/>
                <w:b/>
                <w:sz w:val="20"/>
              </w:rPr>
            </w:pPr>
          </w:p>
        </w:tc>
        <w:tc>
          <w:tcPr>
            <w:tcW w:w="1087"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Educating Corporation</w:t>
            </w:r>
          </w:p>
        </w:tc>
        <w:tc>
          <w:tcPr>
            <w:tcW w:w="1036"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Educating Corporation</w:t>
            </w:r>
          </w:p>
        </w:tc>
      </w:tr>
      <w:tr w:rsidR="00727022" w:rsidRPr="00F21AB2" w:rsidTr="00244AE9">
        <w:trPr>
          <w:cantSplit/>
          <w:trHeight w:val="418"/>
        </w:trPr>
        <w:tc>
          <w:tcPr>
            <w:tcW w:w="1204" w:type="pct"/>
            <w:tcBorders>
              <w:top w:val="nil"/>
              <w:left w:val="single" w:sz="8" w:space="0" w:color="auto"/>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Out-of-State Students</w:t>
            </w:r>
          </w:p>
        </w:tc>
        <w:tc>
          <w:tcPr>
            <w:tcW w:w="1093"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Not Applicable</w:t>
            </w:r>
          </w:p>
        </w:tc>
        <w:tc>
          <w:tcPr>
            <w:tcW w:w="463"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tcPr>
          <w:p w:rsidR="00727022" w:rsidRPr="00F21AB2" w:rsidRDefault="00727022" w:rsidP="00244AE9">
            <w:pPr>
              <w:jc w:val="center"/>
              <w:rPr>
                <w:rFonts w:cstheme="minorHAnsi"/>
                <w:b/>
                <w:sz w:val="20"/>
              </w:rPr>
            </w:pPr>
          </w:p>
        </w:tc>
        <w:tc>
          <w:tcPr>
            <w:tcW w:w="116" w:type="pct"/>
            <w:tcBorders>
              <w:top w:val="nil"/>
              <w:left w:val="nil"/>
              <w:bottom w:val="single" w:sz="8" w:space="0" w:color="auto"/>
              <w:right w:val="single" w:sz="8" w:space="0" w:color="auto"/>
            </w:tcBorders>
            <w:shd w:val="clear" w:color="auto" w:fill="17365D" w:themeFill="text2" w:themeFillShade="BF"/>
            <w:tcMar>
              <w:top w:w="0" w:type="dxa"/>
              <w:left w:w="100" w:type="dxa"/>
              <w:bottom w:w="0" w:type="dxa"/>
              <w:right w:w="100" w:type="dxa"/>
            </w:tcMar>
            <w:vAlign w:val="center"/>
          </w:tcPr>
          <w:p w:rsidR="00727022" w:rsidRPr="00F21AB2" w:rsidRDefault="00727022" w:rsidP="00244AE9">
            <w:pPr>
              <w:jc w:val="center"/>
              <w:rPr>
                <w:rFonts w:cstheme="minorHAnsi"/>
                <w:b/>
                <w:sz w:val="20"/>
              </w:rPr>
            </w:pPr>
          </w:p>
        </w:tc>
        <w:tc>
          <w:tcPr>
            <w:tcW w:w="1087"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Educating Corporation</w:t>
            </w:r>
          </w:p>
        </w:tc>
        <w:tc>
          <w:tcPr>
            <w:tcW w:w="1036" w:type="pct"/>
            <w:tcBorders>
              <w:top w:val="nil"/>
              <w:left w:val="nil"/>
              <w:bottom w:val="single" w:sz="8" w:space="0" w:color="auto"/>
              <w:right w:val="single" w:sz="8" w:space="0" w:color="auto"/>
            </w:tcBorders>
            <w:shd w:val="clear" w:color="auto" w:fill="auto"/>
            <w:tcMar>
              <w:top w:w="0" w:type="dxa"/>
              <w:left w:w="100" w:type="dxa"/>
              <w:bottom w:w="0" w:type="dxa"/>
              <w:right w:w="100" w:type="dxa"/>
            </w:tcMar>
            <w:vAlign w:val="center"/>
            <w:hideMark/>
          </w:tcPr>
          <w:p w:rsidR="00727022" w:rsidRPr="00F21AB2" w:rsidRDefault="00727022" w:rsidP="00244AE9">
            <w:pPr>
              <w:jc w:val="center"/>
              <w:rPr>
                <w:rFonts w:cstheme="minorHAnsi"/>
                <w:b/>
                <w:sz w:val="20"/>
              </w:rPr>
            </w:pPr>
            <w:r w:rsidRPr="00F21AB2">
              <w:rPr>
                <w:rFonts w:cstheme="minorHAnsi"/>
                <w:b/>
                <w:sz w:val="20"/>
              </w:rPr>
              <w:t>Not Applicable</w:t>
            </w:r>
          </w:p>
        </w:tc>
      </w:tr>
    </w:tbl>
    <w:p w:rsidR="00727022" w:rsidRDefault="00727022" w:rsidP="00727022">
      <w:pPr>
        <w:ind w:firstLine="720"/>
        <w:jc w:val="center"/>
        <w:rPr>
          <w:rFonts w:cstheme="minorHAnsi"/>
          <w:b/>
          <w:bCs/>
          <w:sz w:val="24"/>
          <w:szCs w:val="24"/>
        </w:rPr>
      </w:pPr>
    </w:p>
    <w:p w:rsidR="00F21AB2" w:rsidRDefault="00727022" w:rsidP="00727022">
      <w:pPr>
        <w:rPr>
          <w:rFonts w:cs="Times New Roman"/>
          <w:sz w:val="24"/>
          <w:szCs w:val="24"/>
        </w:rPr>
      </w:pPr>
      <w:r w:rsidRPr="00F21AB2">
        <w:rPr>
          <w:rFonts w:cs="Times New Roman"/>
          <w:sz w:val="24"/>
          <w:szCs w:val="24"/>
        </w:rPr>
        <w:t>The Primary Exceptionality code reported for a student on the DOE-SE determines the student’s APC category or level, and each level generates a different monetary amount (IC 20-43-7-6), as shown below:</w:t>
      </w:r>
    </w:p>
    <w:p w:rsidR="00F21AB2" w:rsidRDefault="00F21AB2">
      <w:pPr>
        <w:rPr>
          <w:rFonts w:cs="Times New Roman"/>
          <w:sz w:val="24"/>
          <w:szCs w:val="24"/>
        </w:rPr>
      </w:pPr>
      <w:r>
        <w:rPr>
          <w:rFonts w:cs="Times New Roman"/>
          <w:sz w:val="24"/>
          <w:szCs w:val="24"/>
        </w:rPr>
        <w:br w:type="page"/>
      </w:r>
    </w:p>
    <w:p w:rsidR="00727022" w:rsidRPr="00F21AB2" w:rsidRDefault="00727022" w:rsidP="00727022">
      <w:pPr>
        <w:rPr>
          <w:rFonts w:cs="Times New Roman"/>
          <w:sz w:val="24"/>
          <w:szCs w:val="24"/>
        </w:rPr>
      </w:pPr>
    </w:p>
    <w:tbl>
      <w:tblPr>
        <w:tblW w:w="0" w:type="auto"/>
        <w:tblInd w:w="108" w:type="dxa"/>
        <w:tblCellMar>
          <w:left w:w="0" w:type="dxa"/>
          <w:right w:w="0" w:type="dxa"/>
        </w:tblCellMar>
        <w:tblLook w:val="04A0" w:firstRow="1" w:lastRow="0" w:firstColumn="1" w:lastColumn="0" w:noHBand="0" w:noVBand="1"/>
      </w:tblPr>
      <w:tblGrid>
        <w:gridCol w:w="4050"/>
        <w:gridCol w:w="3870"/>
        <w:gridCol w:w="2880"/>
      </w:tblGrid>
      <w:tr w:rsidR="00727022" w:rsidRPr="00F21AB2" w:rsidTr="00B2266A">
        <w:trPr>
          <w:trHeight w:val="221"/>
        </w:trPr>
        <w:tc>
          <w:tcPr>
            <w:tcW w:w="4050" w:type="dxa"/>
            <w:tcBorders>
              <w:top w:val="single" w:sz="8" w:space="0" w:color="auto"/>
              <w:left w:val="single" w:sz="8" w:space="0" w:color="auto"/>
              <w:bottom w:val="single" w:sz="8" w:space="0" w:color="auto"/>
              <w:right w:val="single" w:sz="8" w:space="0" w:color="auto"/>
            </w:tcBorders>
            <w:shd w:val="clear" w:color="auto" w:fill="FABF8F" w:themeFill="accent6" w:themeFillTint="99"/>
            <w:tcMar>
              <w:top w:w="0" w:type="dxa"/>
              <w:left w:w="108" w:type="dxa"/>
              <w:bottom w:w="0" w:type="dxa"/>
              <w:right w:w="108" w:type="dxa"/>
            </w:tcMar>
            <w:hideMark/>
          </w:tcPr>
          <w:p w:rsidR="00727022" w:rsidRPr="00F21AB2" w:rsidRDefault="00727022" w:rsidP="00244AE9">
            <w:pPr>
              <w:pStyle w:val="Default"/>
              <w:jc w:val="center"/>
              <w:rPr>
                <w:rFonts w:asciiTheme="minorHAnsi" w:hAnsiTheme="minorHAnsi" w:cs="Times New Roman"/>
                <w:b/>
                <w:color w:val="auto"/>
              </w:rPr>
            </w:pPr>
            <w:r w:rsidRPr="00F21AB2">
              <w:rPr>
                <w:rFonts w:asciiTheme="minorHAnsi" w:hAnsiTheme="minorHAnsi" w:cs="Times New Roman"/>
                <w:b/>
                <w:color w:val="auto"/>
              </w:rPr>
              <w:t>APC Level 1 ($8,350)</w:t>
            </w:r>
          </w:p>
        </w:tc>
        <w:tc>
          <w:tcPr>
            <w:tcW w:w="3870" w:type="dxa"/>
            <w:tcBorders>
              <w:top w:val="single" w:sz="8" w:space="0" w:color="auto"/>
              <w:left w:val="nil"/>
              <w:bottom w:val="single" w:sz="8" w:space="0" w:color="auto"/>
              <w:right w:val="single" w:sz="8" w:space="0" w:color="auto"/>
            </w:tcBorders>
            <w:shd w:val="clear" w:color="auto" w:fill="C2D69B" w:themeFill="accent3" w:themeFillTint="99"/>
            <w:tcMar>
              <w:top w:w="0" w:type="dxa"/>
              <w:left w:w="108" w:type="dxa"/>
              <w:bottom w:w="0" w:type="dxa"/>
              <w:right w:w="108" w:type="dxa"/>
            </w:tcMar>
            <w:hideMark/>
          </w:tcPr>
          <w:p w:rsidR="00727022" w:rsidRPr="00F21AB2" w:rsidRDefault="00727022" w:rsidP="00244AE9">
            <w:pPr>
              <w:pStyle w:val="Default"/>
              <w:jc w:val="center"/>
              <w:rPr>
                <w:rFonts w:asciiTheme="minorHAnsi" w:hAnsiTheme="minorHAnsi" w:cs="Times New Roman"/>
                <w:b/>
                <w:color w:val="auto"/>
              </w:rPr>
            </w:pPr>
            <w:r w:rsidRPr="00F21AB2">
              <w:rPr>
                <w:rFonts w:asciiTheme="minorHAnsi" w:hAnsiTheme="minorHAnsi" w:cs="Times New Roman"/>
                <w:b/>
                <w:color w:val="auto"/>
              </w:rPr>
              <w:t>APC Level 2 ($2,265)</w:t>
            </w:r>
          </w:p>
        </w:tc>
        <w:tc>
          <w:tcPr>
            <w:tcW w:w="2880" w:type="dxa"/>
            <w:tcBorders>
              <w:top w:val="single" w:sz="8" w:space="0" w:color="auto"/>
              <w:left w:val="nil"/>
              <w:bottom w:val="single" w:sz="8" w:space="0" w:color="auto"/>
              <w:right w:val="single" w:sz="8" w:space="0" w:color="auto"/>
            </w:tcBorders>
            <w:shd w:val="clear" w:color="auto" w:fill="95B3D7" w:themeFill="accent1" w:themeFillTint="99"/>
            <w:tcMar>
              <w:top w:w="0" w:type="dxa"/>
              <w:left w:w="108" w:type="dxa"/>
              <w:bottom w:w="0" w:type="dxa"/>
              <w:right w:w="108" w:type="dxa"/>
            </w:tcMar>
            <w:hideMark/>
          </w:tcPr>
          <w:p w:rsidR="00727022" w:rsidRPr="00F21AB2" w:rsidRDefault="00727022" w:rsidP="00244AE9">
            <w:pPr>
              <w:pStyle w:val="Default"/>
              <w:jc w:val="center"/>
              <w:rPr>
                <w:rFonts w:asciiTheme="minorHAnsi" w:hAnsiTheme="minorHAnsi" w:cs="Times New Roman"/>
                <w:b/>
                <w:color w:val="auto"/>
              </w:rPr>
            </w:pPr>
            <w:r w:rsidRPr="00F21AB2">
              <w:rPr>
                <w:rFonts w:asciiTheme="minorHAnsi" w:hAnsiTheme="minorHAnsi" w:cs="Times New Roman"/>
                <w:b/>
                <w:color w:val="auto"/>
              </w:rPr>
              <w:t>APC Level 3 ($533)</w:t>
            </w:r>
          </w:p>
        </w:tc>
      </w:tr>
      <w:tr w:rsidR="00727022" w:rsidRPr="00F21AB2" w:rsidTr="00B2266A">
        <w:trPr>
          <w:trHeight w:val="2245"/>
        </w:trPr>
        <w:tc>
          <w:tcPr>
            <w:tcW w:w="4050" w:type="dxa"/>
            <w:tcBorders>
              <w:top w:val="nil"/>
              <w:left w:val="single" w:sz="8" w:space="0" w:color="auto"/>
              <w:bottom w:val="single" w:sz="8" w:space="0" w:color="auto"/>
              <w:right w:val="single" w:sz="8" w:space="0" w:color="auto"/>
            </w:tcBorders>
            <w:shd w:val="clear" w:color="auto" w:fill="FEF6F0"/>
            <w:tcMar>
              <w:top w:w="0" w:type="dxa"/>
              <w:left w:w="108" w:type="dxa"/>
              <w:bottom w:w="0" w:type="dxa"/>
              <w:right w:w="108" w:type="dxa"/>
            </w:tcMar>
            <w:hideMark/>
          </w:tcPr>
          <w:p w:rsidR="00727022" w:rsidRPr="00F21AB2" w:rsidRDefault="00727022" w:rsidP="00244AE9">
            <w:pPr>
              <w:pStyle w:val="Default"/>
              <w:rPr>
                <w:rFonts w:asciiTheme="minorHAnsi" w:hAnsiTheme="minorHAnsi" w:cs="Times New Roman"/>
                <w:b/>
                <w:color w:val="auto"/>
              </w:rPr>
            </w:pPr>
            <w:r w:rsidRPr="00F21AB2">
              <w:rPr>
                <w:rFonts w:asciiTheme="minorHAnsi" w:hAnsiTheme="minorHAnsi" w:cs="Times New Roman"/>
                <w:b/>
                <w:color w:val="auto"/>
              </w:rPr>
              <w:t xml:space="preserve">01 = Multiple Disabilities </w:t>
            </w:r>
          </w:p>
          <w:p w:rsidR="00727022" w:rsidRPr="00F21AB2" w:rsidRDefault="00727022" w:rsidP="00244AE9">
            <w:pPr>
              <w:pStyle w:val="Default"/>
              <w:rPr>
                <w:rFonts w:asciiTheme="minorHAnsi" w:hAnsiTheme="minorHAnsi" w:cs="Times New Roman"/>
                <w:b/>
                <w:color w:val="auto"/>
              </w:rPr>
            </w:pPr>
            <w:r w:rsidRPr="00F21AB2">
              <w:rPr>
                <w:rFonts w:asciiTheme="minorHAnsi" w:hAnsiTheme="minorHAnsi" w:cs="Times New Roman"/>
                <w:b/>
                <w:color w:val="auto"/>
              </w:rPr>
              <w:t xml:space="preserve">02 = Orthopedic Impairment </w:t>
            </w:r>
          </w:p>
          <w:p w:rsidR="00727022" w:rsidRPr="00F21AB2" w:rsidRDefault="00727022" w:rsidP="00244AE9">
            <w:pPr>
              <w:pStyle w:val="Default"/>
              <w:rPr>
                <w:rFonts w:asciiTheme="minorHAnsi" w:hAnsiTheme="minorHAnsi" w:cs="Times New Roman"/>
                <w:b/>
                <w:color w:val="auto"/>
              </w:rPr>
            </w:pPr>
            <w:r w:rsidRPr="00F21AB2">
              <w:rPr>
                <w:rFonts w:asciiTheme="minorHAnsi" w:hAnsiTheme="minorHAnsi" w:cs="Times New Roman"/>
                <w:b/>
                <w:color w:val="auto"/>
              </w:rPr>
              <w:t xml:space="preserve">03 = Blind or Low Vision </w:t>
            </w:r>
          </w:p>
          <w:p w:rsidR="00727022" w:rsidRPr="00F21AB2" w:rsidRDefault="00727022" w:rsidP="00244AE9">
            <w:pPr>
              <w:pStyle w:val="Default"/>
              <w:rPr>
                <w:rFonts w:asciiTheme="minorHAnsi" w:hAnsiTheme="minorHAnsi" w:cs="Times New Roman"/>
                <w:b/>
                <w:color w:val="auto"/>
              </w:rPr>
            </w:pPr>
            <w:r w:rsidRPr="00F21AB2">
              <w:rPr>
                <w:rFonts w:asciiTheme="minorHAnsi" w:hAnsiTheme="minorHAnsi" w:cs="Times New Roman"/>
                <w:b/>
                <w:color w:val="auto"/>
              </w:rPr>
              <w:t xml:space="preserve">04 = Deaf or Hard of Hearing </w:t>
            </w:r>
          </w:p>
          <w:p w:rsidR="00727022" w:rsidRPr="00F21AB2" w:rsidRDefault="00727022" w:rsidP="00244AE9">
            <w:pPr>
              <w:pStyle w:val="Default"/>
              <w:rPr>
                <w:rFonts w:asciiTheme="minorHAnsi" w:hAnsiTheme="minorHAnsi" w:cs="Times New Roman"/>
                <w:b/>
                <w:color w:val="auto"/>
              </w:rPr>
            </w:pPr>
            <w:r w:rsidRPr="00F21AB2">
              <w:rPr>
                <w:rFonts w:asciiTheme="minorHAnsi" w:hAnsiTheme="minorHAnsi" w:cs="Times New Roman"/>
                <w:b/>
                <w:color w:val="auto"/>
              </w:rPr>
              <w:t xml:space="preserve">05 = Emotional Disability (Full Time) </w:t>
            </w:r>
          </w:p>
          <w:p w:rsidR="00727022" w:rsidRPr="00F21AB2" w:rsidRDefault="00727022" w:rsidP="00244AE9">
            <w:pPr>
              <w:pStyle w:val="Default"/>
              <w:rPr>
                <w:rFonts w:asciiTheme="minorHAnsi" w:hAnsiTheme="minorHAnsi" w:cs="Times New Roman"/>
                <w:b/>
                <w:color w:val="auto"/>
              </w:rPr>
            </w:pPr>
            <w:r w:rsidRPr="00F21AB2">
              <w:rPr>
                <w:rFonts w:asciiTheme="minorHAnsi" w:hAnsiTheme="minorHAnsi" w:cs="Times New Roman"/>
                <w:b/>
                <w:color w:val="auto"/>
              </w:rPr>
              <w:t xml:space="preserve">12 = Severe Cognitive Disability </w:t>
            </w:r>
          </w:p>
          <w:p w:rsidR="00727022" w:rsidRPr="00F21AB2" w:rsidRDefault="00727022" w:rsidP="00244AE9">
            <w:pPr>
              <w:pStyle w:val="Default"/>
              <w:rPr>
                <w:rFonts w:asciiTheme="minorHAnsi" w:hAnsiTheme="minorHAnsi" w:cs="Times New Roman"/>
                <w:b/>
                <w:color w:val="auto"/>
              </w:rPr>
            </w:pPr>
            <w:r w:rsidRPr="00F21AB2">
              <w:rPr>
                <w:rFonts w:asciiTheme="minorHAnsi" w:hAnsiTheme="minorHAnsi" w:cs="Times New Roman"/>
                <w:b/>
                <w:color w:val="auto"/>
              </w:rPr>
              <w:t xml:space="preserve">14 = Deaf-blind </w:t>
            </w:r>
          </w:p>
          <w:p w:rsidR="00727022" w:rsidRPr="00F21AB2" w:rsidRDefault="00727022" w:rsidP="00244AE9">
            <w:pPr>
              <w:pStyle w:val="Default"/>
              <w:rPr>
                <w:rFonts w:asciiTheme="minorHAnsi" w:hAnsiTheme="minorHAnsi" w:cs="Times New Roman"/>
                <w:b/>
                <w:color w:val="auto"/>
              </w:rPr>
            </w:pPr>
            <w:r w:rsidRPr="00F21AB2">
              <w:rPr>
                <w:rFonts w:asciiTheme="minorHAnsi" w:hAnsiTheme="minorHAnsi" w:cs="Times New Roman"/>
                <w:b/>
                <w:color w:val="auto"/>
              </w:rPr>
              <w:t xml:space="preserve">15 = Autism Spectrum Disorder </w:t>
            </w:r>
          </w:p>
          <w:p w:rsidR="00727022" w:rsidRPr="00F21AB2" w:rsidRDefault="00727022" w:rsidP="00244AE9">
            <w:pPr>
              <w:pStyle w:val="Default"/>
              <w:rPr>
                <w:rFonts w:asciiTheme="minorHAnsi" w:hAnsiTheme="minorHAnsi" w:cs="Times New Roman"/>
                <w:b/>
                <w:color w:val="auto"/>
              </w:rPr>
            </w:pPr>
            <w:r w:rsidRPr="00F21AB2">
              <w:rPr>
                <w:rFonts w:asciiTheme="minorHAnsi" w:hAnsiTheme="minorHAnsi" w:cs="Times New Roman"/>
                <w:b/>
                <w:color w:val="auto"/>
              </w:rPr>
              <w:t xml:space="preserve">16 = Traumatic Brain Injury </w:t>
            </w:r>
          </w:p>
        </w:tc>
        <w:tc>
          <w:tcPr>
            <w:tcW w:w="3870" w:type="dxa"/>
            <w:tcBorders>
              <w:top w:val="nil"/>
              <w:left w:val="nil"/>
              <w:bottom w:val="single" w:sz="8" w:space="0" w:color="auto"/>
              <w:right w:val="single" w:sz="8" w:space="0" w:color="auto"/>
            </w:tcBorders>
            <w:shd w:val="clear" w:color="auto" w:fill="F4F8EE"/>
            <w:tcMar>
              <w:top w:w="0" w:type="dxa"/>
              <w:left w:w="108" w:type="dxa"/>
              <w:bottom w:w="0" w:type="dxa"/>
              <w:right w:w="108" w:type="dxa"/>
            </w:tcMar>
            <w:hideMark/>
          </w:tcPr>
          <w:p w:rsidR="00727022" w:rsidRPr="00F21AB2" w:rsidRDefault="00727022" w:rsidP="00244AE9">
            <w:pPr>
              <w:pStyle w:val="Default"/>
              <w:rPr>
                <w:rFonts w:asciiTheme="minorHAnsi" w:hAnsiTheme="minorHAnsi" w:cs="Times New Roman"/>
                <w:b/>
                <w:color w:val="auto"/>
              </w:rPr>
            </w:pPr>
            <w:r w:rsidRPr="00F21AB2">
              <w:rPr>
                <w:rFonts w:asciiTheme="minorHAnsi" w:hAnsiTheme="minorHAnsi" w:cs="Times New Roman"/>
                <w:b/>
                <w:color w:val="auto"/>
              </w:rPr>
              <w:t xml:space="preserve">06 = Emotional disability (Other) </w:t>
            </w:r>
          </w:p>
          <w:p w:rsidR="00727022" w:rsidRPr="00F21AB2" w:rsidRDefault="00727022" w:rsidP="00244AE9">
            <w:pPr>
              <w:pStyle w:val="Default"/>
              <w:rPr>
                <w:rFonts w:asciiTheme="minorHAnsi" w:hAnsiTheme="minorHAnsi" w:cs="Times New Roman"/>
                <w:b/>
                <w:color w:val="auto"/>
              </w:rPr>
            </w:pPr>
            <w:r w:rsidRPr="00F21AB2">
              <w:rPr>
                <w:rFonts w:asciiTheme="minorHAnsi" w:hAnsiTheme="minorHAnsi" w:cs="Times New Roman"/>
                <w:b/>
                <w:color w:val="auto"/>
              </w:rPr>
              <w:t xml:space="preserve">07 = Specific Learning Disability </w:t>
            </w:r>
          </w:p>
          <w:p w:rsidR="00727022" w:rsidRPr="00F21AB2" w:rsidRDefault="00727022" w:rsidP="00244AE9">
            <w:pPr>
              <w:pStyle w:val="Default"/>
              <w:rPr>
                <w:rFonts w:asciiTheme="minorHAnsi" w:hAnsiTheme="minorHAnsi" w:cs="Times New Roman"/>
                <w:b/>
                <w:color w:val="auto"/>
              </w:rPr>
            </w:pPr>
            <w:r w:rsidRPr="00F21AB2">
              <w:rPr>
                <w:rFonts w:asciiTheme="minorHAnsi" w:hAnsiTheme="minorHAnsi" w:cs="Times New Roman"/>
                <w:b/>
                <w:color w:val="auto"/>
              </w:rPr>
              <w:t xml:space="preserve">10 = Mild Cognitive Disability </w:t>
            </w:r>
          </w:p>
          <w:p w:rsidR="00727022" w:rsidRPr="00F21AB2" w:rsidRDefault="00727022" w:rsidP="00244AE9">
            <w:pPr>
              <w:pStyle w:val="Default"/>
              <w:rPr>
                <w:rFonts w:asciiTheme="minorHAnsi" w:hAnsiTheme="minorHAnsi" w:cs="Times New Roman"/>
                <w:b/>
                <w:color w:val="auto"/>
              </w:rPr>
            </w:pPr>
            <w:r w:rsidRPr="00F21AB2">
              <w:rPr>
                <w:rFonts w:asciiTheme="minorHAnsi" w:hAnsiTheme="minorHAnsi" w:cs="Times New Roman"/>
                <w:b/>
                <w:color w:val="auto"/>
              </w:rPr>
              <w:t xml:space="preserve">11 = Moderate Cognitive Disability </w:t>
            </w:r>
          </w:p>
          <w:p w:rsidR="00727022" w:rsidRPr="00F21AB2" w:rsidRDefault="00727022" w:rsidP="00244AE9">
            <w:pPr>
              <w:pStyle w:val="Default"/>
              <w:rPr>
                <w:rFonts w:asciiTheme="minorHAnsi" w:hAnsiTheme="minorHAnsi" w:cs="Times New Roman"/>
                <w:b/>
                <w:color w:val="auto"/>
              </w:rPr>
            </w:pPr>
            <w:r w:rsidRPr="00F21AB2">
              <w:rPr>
                <w:rFonts w:asciiTheme="minorHAnsi" w:hAnsiTheme="minorHAnsi" w:cs="Times New Roman"/>
                <w:b/>
                <w:color w:val="auto"/>
              </w:rPr>
              <w:t xml:space="preserve">17 = Other health impairment </w:t>
            </w:r>
          </w:p>
        </w:tc>
        <w:tc>
          <w:tcPr>
            <w:tcW w:w="2880" w:type="dxa"/>
            <w:tcBorders>
              <w:top w:val="nil"/>
              <w:left w:val="nil"/>
              <w:bottom w:val="single" w:sz="8" w:space="0" w:color="auto"/>
              <w:right w:val="single" w:sz="8" w:space="0" w:color="auto"/>
            </w:tcBorders>
            <w:shd w:val="clear" w:color="auto" w:fill="E9EFF7"/>
            <w:tcMar>
              <w:top w:w="0" w:type="dxa"/>
              <w:left w:w="108" w:type="dxa"/>
              <w:bottom w:w="0" w:type="dxa"/>
              <w:right w:w="108" w:type="dxa"/>
            </w:tcMar>
            <w:hideMark/>
          </w:tcPr>
          <w:p w:rsidR="0064041F" w:rsidRPr="00F21AB2" w:rsidRDefault="00727022" w:rsidP="0064041F">
            <w:pPr>
              <w:pStyle w:val="Default"/>
              <w:rPr>
                <w:rFonts w:asciiTheme="minorHAnsi" w:hAnsiTheme="minorHAnsi" w:cs="Times New Roman"/>
                <w:b/>
                <w:color w:val="auto"/>
              </w:rPr>
            </w:pPr>
            <w:r w:rsidRPr="00F21AB2">
              <w:rPr>
                <w:rFonts w:asciiTheme="minorHAnsi" w:hAnsiTheme="minorHAnsi" w:cs="Times New Roman"/>
                <w:b/>
                <w:color w:val="auto"/>
              </w:rPr>
              <w:t xml:space="preserve">09 = Language or Speech Impairment </w:t>
            </w:r>
            <w:r w:rsidR="0064041F" w:rsidRPr="00F21AB2">
              <w:rPr>
                <w:rFonts w:asciiTheme="minorHAnsi" w:hAnsiTheme="minorHAnsi" w:cs="Times New Roman"/>
                <w:b/>
                <w:color w:val="auto"/>
              </w:rPr>
              <w:t>(primary or secondary exceptionality)</w:t>
            </w:r>
          </w:p>
          <w:p w:rsidR="0064041F" w:rsidRPr="00F21AB2" w:rsidRDefault="0064041F" w:rsidP="0064041F">
            <w:pPr>
              <w:pStyle w:val="Default"/>
              <w:rPr>
                <w:rFonts w:asciiTheme="minorHAnsi" w:hAnsiTheme="minorHAnsi" w:cs="Times New Roman"/>
                <w:b/>
              </w:rPr>
            </w:pPr>
          </w:p>
          <w:p w:rsidR="00727022" w:rsidRPr="00F21AB2" w:rsidRDefault="0064041F" w:rsidP="0064041F">
            <w:pPr>
              <w:pStyle w:val="Default"/>
              <w:rPr>
                <w:rFonts w:asciiTheme="minorHAnsi" w:hAnsiTheme="minorHAnsi" w:cs="Times New Roman"/>
                <w:b/>
                <w:color w:val="auto"/>
              </w:rPr>
            </w:pPr>
            <w:r w:rsidRPr="00F21AB2">
              <w:rPr>
                <w:rFonts w:asciiTheme="minorHAnsi" w:hAnsiTheme="minorHAnsi" w:cs="Times New Roman"/>
                <w:b/>
              </w:rPr>
              <w:t>Students reported on the DOE-HB (Homebound) report who received homebound services for 20 or more consecutive instructional days (511 IAC 7-42-12). (see below)</w:t>
            </w:r>
          </w:p>
        </w:tc>
      </w:tr>
    </w:tbl>
    <w:p w:rsidR="00F21AB2" w:rsidRDefault="00F21AB2" w:rsidP="00727022">
      <w:pPr>
        <w:spacing w:after="0" w:line="240" w:lineRule="auto"/>
        <w:rPr>
          <w:rFonts w:cs="Times New Roman"/>
        </w:rPr>
      </w:pPr>
    </w:p>
    <w:p w:rsidR="00727022" w:rsidRPr="00F21AB2" w:rsidRDefault="00727022" w:rsidP="00727022">
      <w:pPr>
        <w:spacing w:after="0" w:line="240" w:lineRule="auto"/>
        <w:rPr>
          <w:rFonts w:cs="Times New Roman"/>
        </w:rPr>
      </w:pPr>
      <w:r w:rsidRPr="00F21AB2">
        <w:rPr>
          <w:rFonts w:cs="Times New Roman"/>
        </w:rPr>
        <w:t>APC Level 3: Duplicated Count</w:t>
      </w:r>
    </w:p>
    <w:p w:rsidR="00727022" w:rsidRPr="00F21AB2" w:rsidRDefault="00727022" w:rsidP="00727022">
      <w:pPr>
        <w:spacing w:after="0" w:line="240" w:lineRule="auto"/>
        <w:rPr>
          <w:rFonts w:cs="Times New Roman"/>
        </w:rPr>
      </w:pPr>
      <w:r w:rsidRPr="00F21AB2">
        <w:rPr>
          <w:rFonts w:cs="Times New Roman"/>
        </w:rPr>
        <w:t>APC Level 3 includes all students who have been reported with Language or Speech Impairment (code 9 on the DOE-SE report) as the primary exceptionality OR as the secondary exceptionality. APC Level 3 also includes students reported on the DOE-HB (Homebound) report who received homebound services for 20 or more consecutive instructional days (511 IAC 7-42-12). This results in a duplicated count when you look at the total number of students for your APC funding.</w:t>
      </w:r>
    </w:p>
    <w:p w:rsidR="00A05870" w:rsidRPr="00F21AB2" w:rsidRDefault="0064041F" w:rsidP="00A05870">
      <w:pPr>
        <w:spacing w:line="240" w:lineRule="auto"/>
        <w:rPr>
          <w:rFonts w:cs="Times New Roman"/>
        </w:rPr>
      </w:pPr>
      <w:r w:rsidRPr="00F21AB2">
        <w:rPr>
          <w:rFonts w:cs="Times New Roman"/>
        </w:rPr>
        <w:t xml:space="preserve">The DOE-HB layout states: </w:t>
      </w:r>
    </w:p>
    <w:p w:rsidR="0064041F" w:rsidRPr="00F21AB2" w:rsidRDefault="0064041F" w:rsidP="00A05870">
      <w:pPr>
        <w:spacing w:line="240" w:lineRule="auto"/>
        <w:rPr>
          <w:rFonts w:cs="Times New Roman"/>
        </w:rPr>
      </w:pPr>
      <w:r w:rsidRPr="00F21AB2">
        <w:rPr>
          <w:rFonts w:cs="Times New Roman"/>
        </w:rPr>
        <w:t xml:space="preserve">Report data for students that receive instruction at home or at a hospital due to an injury or a temporary or chronic illness during the collection period, Dec 2, 2013, through Dec 1, 2014. Report data only on those students for whom the school has received a written statement from the student’s doctor or Christian Science practitioner, in accordance with 511 IAC 7-42-13, indicating that he student has an injury, temporary or chronic illness, or other medical condition that will require the student’s absence for an aggregate of at least twenty (20) instructional days. If there are fewer than 20 instructional days remaining in the school year, and the student needs instruction to meet promotion or graduation requirements, the statement must indicate that the student will be unable to attend school through the end of the school year. </w:t>
      </w:r>
    </w:p>
    <w:p w:rsidR="00727022" w:rsidRPr="00F21AB2" w:rsidRDefault="00727022" w:rsidP="00A05870">
      <w:pPr>
        <w:spacing w:after="0" w:line="240" w:lineRule="auto"/>
        <w:rPr>
          <w:rFonts w:cs="Times New Roman"/>
        </w:rPr>
      </w:pPr>
      <w:r w:rsidRPr="00F21AB2">
        <w:rPr>
          <w:rFonts w:cs="Times New Roman"/>
        </w:rPr>
        <w:t>APC Level 4: Preschool</w:t>
      </w:r>
    </w:p>
    <w:p w:rsidR="00727022" w:rsidRPr="00F21AB2" w:rsidRDefault="00727022" w:rsidP="00A05870">
      <w:pPr>
        <w:spacing w:after="0" w:line="240" w:lineRule="auto"/>
        <w:rPr>
          <w:rFonts w:cs="Times New Roman"/>
        </w:rPr>
      </w:pPr>
      <w:r w:rsidRPr="00F21AB2">
        <w:rPr>
          <w:rFonts w:cs="Times New Roman"/>
        </w:rPr>
        <w:t>The fourth APC level is Preschool, which generates $2750 per student, and includes preschools students ages 3-5A. A student is age “5A” if the student was not yet 5 years old on August 1 but turned 5 by December 1. The funding for the preschool level always flows to the Corporation of Legal Settlement and is not affected by ADM type.</w:t>
      </w:r>
    </w:p>
    <w:p w:rsidR="00727022" w:rsidRPr="00F21AB2" w:rsidRDefault="00727022" w:rsidP="00A05870">
      <w:pPr>
        <w:spacing w:after="0" w:line="240" w:lineRule="auto"/>
        <w:rPr>
          <w:rFonts w:cs="Times New Roman"/>
        </w:rPr>
      </w:pPr>
    </w:p>
    <w:p w:rsidR="00727022" w:rsidRPr="00F21AB2" w:rsidRDefault="00C55BC9" w:rsidP="00A05870">
      <w:pPr>
        <w:spacing w:after="0" w:line="240" w:lineRule="auto"/>
        <w:rPr>
          <w:rFonts w:cs="Times New Roman"/>
        </w:rPr>
      </w:pPr>
      <w:r w:rsidRPr="00F21AB2">
        <w:rPr>
          <w:rFonts w:cs="Times New Roman"/>
        </w:rPr>
        <w:t>511 IAC 7-48:</w:t>
      </w:r>
      <w:r w:rsidR="00767444" w:rsidRPr="00F21AB2">
        <w:rPr>
          <w:rFonts w:cs="Times New Roman"/>
        </w:rPr>
        <w:t xml:space="preserve"> </w:t>
      </w:r>
      <w:r w:rsidR="00727022" w:rsidRPr="00F21AB2">
        <w:rPr>
          <w:rFonts w:cs="Times New Roman"/>
        </w:rPr>
        <w:t>The Expenditure of State Special Education Funds on Services to Nonpublic School Students with Disabilities</w:t>
      </w:r>
    </w:p>
    <w:p w:rsidR="00727022" w:rsidRPr="00F21AB2" w:rsidRDefault="00C55BC9" w:rsidP="00A05870">
      <w:pPr>
        <w:spacing w:after="0" w:line="240" w:lineRule="auto"/>
        <w:rPr>
          <w:rFonts w:cs="Times New Roman"/>
          <w:bCs/>
        </w:rPr>
      </w:pPr>
      <w:r w:rsidRPr="00F21AB2">
        <w:rPr>
          <w:rFonts w:cs="Times New Roman"/>
        </w:rPr>
        <w:t xml:space="preserve">511 IAC 7-48 </w:t>
      </w:r>
      <w:r w:rsidR="00727022" w:rsidRPr="00F21AB2">
        <w:rPr>
          <w:rFonts w:cs="Times New Roman"/>
          <w:bCs/>
        </w:rPr>
        <w:t>outlines both the explanation and requirements for the provision of special education and related services for students with disabilities who are placed by parents in nonpublic schools and requires School Corporations to expend all APC funds generated by nonpublic students on behalf of nonpublic</w:t>
      </w:r>
      <w:r w:rsidR="00727022" w:rsidRPr="00F21AB2">
        <w:rPr>
          <w:rFonts w:cstheme="minorHAnsi"/>
          <w:bCs/>
        </w:rPr>
        <w:t xml:space="preserve"> </w:t>
      </w:r>
      <w:r w:rsidR="00727022" w:rsidRPr="00F21AB2">
        <w:rPr>
          <w:rFonts w:cs="Times New Roman"/>
          <w:bCs/>
        </w:rPr>
        <w:t>students. This can include child find activities including evaluations, reevaluations, and independent educational evaluations; special education; and related services.</w:t>
      </w:r>
    </w:p>
    <w:p w:rsidR="00727022" w:rsidRPr="00F21AB2" w:rsidRDefault="00727022" w:rsidP="00A05870">
      <w:pPr>
        <w:spacing w:after="0" w:line="240" w:lineRule="auto"/>
        <w:rPr>
          <w:rFonts w:cs="Times New Roman"/>
          <w:bCs/>
        </w:rPr>
      </w:pPr>
    </w:p>
    <w:p w:rsidR="00727022" w:rsidRPr="00F21AB2" w:rsidRDefault="00727022" w:rsidP="00A05870">
      <w:pPr>
        <w:spacing w:after="0" w:line="240" w:lineRule="auto"/>
        <w:rPr>
          <w:rFonts w:cs="Times New Roman"/>
        </w:rPr>
      </w:pPr>
      <w:r w:rsidRPr="00F21AB2">
        <w:rPr>
          <w:rFonts w:cs="Times New Roman"/>
        </w:rPr>
        <w:t>LEAs are monitored for compliance in regard to expending APC funds generated by nonpublic school students through the Fiscal and Procedural Audits. When an LEA is selected for participation in either of these Audits, the following forms must be submitted:</w:t>
      </w:r>
    </w:p>
    <w:p w:rsidR="00727022" w:rsidRPr="00F21AB2" w:rsidRDefault="00727022" w:rsidP="004F798B">
      <w:pPr>
        <w:pStyle w:val="ListParagraph"/>
        <w:numPr>
          <w:ilvl w:val="0"/>
          <w:numId w:val="13"/>
        </w:numPr>
        <w:rPr>
          <w:rFonts w:asciiTheme="minorHAnsi" w:hAnsiTheme="minorHAnsi"/>
          <w:sz w:val="22"/>
          <w:szCs w:val="22"/>
        </w:rPr>
      </w:pPr>
      <w:r w:rsidRPr="00F21AB2">
        <w:rPr>
          <w:rFonts w:asciiTheme="minorHAnsi" w:hAnsiTheme="minorHAnsi"/>
          <w:sz w:val="22"/>
          <w:szCs w:val="22"/>
        </w:rPr>
        <w:t xml:space="preserve">Printout from DOE-SE showing the number of claimed nonpublic school students for the LEA. </w:t>
      </w:r>
    </w:p>
    <w:p w:rsidR="00727022" w:rsidRPr="00F21AB2" w:rsidRDefault="00727022" w:rsidP="004F798B">
      <w:pPr>
        <w:pStyle w:val="ListParagraph"/>
        <w:numPr>
          <w:ilvl w:val="0"/>
          <w:numId w:val="13"/>
        </w:numPr>
        <w:rPr>
          <w:rFonts w:asciiTheme="minorHAnsi" w:hAnsiTheme="minorHAnsi"/>
          <w:sz w:val="22"/>
          <w:szCs w:val="22"/>
        </w:rPr>
      </w:pPr>
      <w:r w:rsidRPr="00F21AB2">
        <w:rPr>
          <w:rFonts w:asciiTheme="minorHAnsi" w:hAnsiTheme="minorHAnsi"/>
          <w:sz w:val="22"/>
          <w:szCs w:val="22"/>
        </w:rPr>
        <w:t xml:space="preserve">Worksheet showing the amount of money generated by parentally-placed nonpublic school students. </w:t>
      </w:r>
    </w:p>
    <w:p w:rsidR="00727022" w:rsidRPr="00F21AB2" w:rsidRDefault="00727022" w:rsidP="004F798B">
      <w:pPr>
        <w:pStyle w:val="ListParagraph"/>
        <w:numPr>
          <w:ilvl w:val="0"/>
          <w:numId w:val="13"/>
        </w:numPr>
        <w:rPr>
          <w:rFonts w:asciiTheme="minorHAnsi" w:hAnsiTheme="minorHAnsi"/>
          <w:sz w:val="22"/>
          <w:szCs w:val="22"/>
        </w:rPr>
      </w:pPr>
      <w:r w:rsidRPr="00F21AB2">
        <w:rPr>
          <w:rFonts w:asciiTheme="minorHAnsi" w:hAnsiTheme="minorHAnsi"/>
          <w:sz w:val="22"/>
          <w:szCs w:val="22"/>
        </w:rPr>
        <w:t>Time and Effort Logs (PARs or Semi-Annual Certification) for all staff members serving students enrolled in nonpublic schools.</w:t>
      </w:r>
    </w:p>
    <w:p w:rsidR="00727022" w:rsidRPr="00F21AB2" w:rsidRDefault="00727022" w:rsidP="00727022">
      <w:pPr>
        <w:pStyle w:val="ListParagraph"/>
        <w:rPr>
          <w:rFonts w:asciiTheme="minorHAnsi" w:hAnsiTheme="minorHAnsi" w:cstheme="minorHAnsi"/>
          <w:sz w:val="22"/>
          <w:szCs w:val="22"/>
        </w:rPr>
      </w:pPr>
    </w:p>
    <w:p w:rsidR="00727022" w:rsidRPr="00F21AB2" w:rsidRDefault="00727022" w:rsidP="00727022">
      <w:pPr>
        <w:spacing w:line="240" w:lineRule="auto"/>
        <w:jc w:val="center"/>
        <w:rPr>
          <w:rFonts w:eastAsia="+mn-ea" w:cs="Times New Roman"/>
          <w:b/>
          <w:bCs/>
          <w:color w:val="000000"/>
          <w:kern w:val="24"/>
          <w:sz w:val="40"/>
          <w:szCs w:val="40"/>
        </w:rPr>
      </w:pPr>
      <w:r w:rsidRPr="00F21AB2">
        <w:rPr>
          <w:rFonts w:cstheme="minorHAnsi"/>
          <w:b/>
          <w:bCs/>
          <w:sz w:val="24"/>
          <w:szCs w:val="24"/>
        </w:rPr>
        <w:br w:type="page"/>
      </w:r>
      <w:r w:rsidRPr="00F21AB2">
        <w:rPr>
          <w:rFonts w:eastAsia="+mn-ea" w:cs="Times New Roman"/>
          <w:b/>
          <w:bCs/>
          <w:color w:val="000000"/>
          <w:kern w:val="24"/>
          <w:sz w:val="40"/>
          <w:szCs w:val="40"/>
        </w:rPr>
        <w:t>December 1 Special Education Child Counts</w:t>
      </w:r>
    </w:p>
    <w:p w:rsidR="00727022" w:rsidRPr="0023509F" w:rsidRDefault="00727022" w:rsidP="00727022">
      <w:pPr>
        <w:spacing w:line="240" w:lineRule="auto"/>
        <w:jc w:val="center"/>
        <w:rPr>
          <w:rFonts w:ascii="Times New Roman" w:eastAsia="Times New Roman" w:hAnsi="Times New Roman" w:cs="Times New Roman"/>
          <w:sz w:val="32"/>
          <w:szCs w:val="32"/>
        </w:rPr>
      </w:pPr>
    </w:p>
    <w:tbl>
      <w:tblPr>
        <w:tblW w:w="10800" w:type="dxa"/>
        <w:tblInd w:w="144" w:type="dxa"/>
        <w:tblLayout w:type="fixed"/>
        <w:tblCellMar>
          <w:left w:w="0" w:type="dxa"/>
          <w:right w:w="0" w:type="dxa"/>
        </w:tblCellMar>
        <w:tblLook w:val="04A0" w:firstRow="1" w:lastRow="0" w:firstColumn="1" w:lastColumn="0" w:noHBand="0" w:noVBand="1"/>
      </w:tblPr>
      <w:tblGrid>
        <w:gridCol w:w="1800"/>
        <w:gridCol w:w="2790"/>
        <w:gridCol w:w="3510"/>
        <w:gridCol w:w="2700"/>
      </w:tblGrid>
      <w:tr w:rsidR="00727022" w:rsidRPr="00F21AB2" w:rsidTr="00244AE9">
        <w:trPr>
          <w:trHeight w:val="529"/>
        </w:trPr>
        <w:tc>
          <w:tcPr>
            <w:tcW w:w="1800" w:type="dxa"/>
            <w:tcBorders>
              <w:top w:val="single" w:sz="8" w:space="0" w:color="000000"/>
              <w:left w:val="single" w:sz="8" w:space="0" w:color="000000"/>
              <w:bottom w:val="single" w:sz="8" w:space="0" w:color="000000"/>
              <w:right w:val="single" w:sz="8" w:space="0" w:color="000000"/>
            </w:tcBorders>
            <w:shd w:val="clear" w:color="auto" w:fill="435FAA"/>
            <w:tcMar>
              <w:top w:w="72" w:type="dxa"/>
              <w:left w:w="144" w:type="dxa"/>
              <w:bottom w:w="72" w:type="dxa"/>
              <w:right w:w="144" w:type="dxa"/>
            </w:tcMar>
            <w:vAlign w:val="center"/>
            <w:hideMark/>
          </w:tcPr>
          <w:p w:rsidR="00727022" w:rsidRPr="00F21AB2" w:rsidRDefault="00727022" w:rsidP="00244AE9">
            <w:pPr>
              <w:spacing w:after="0"/>
              <w:contextualSpacing/>
              <w:jc w:val="center"/>
              <w:rPr>
                <w:rFonts w:cs="Times New Roman"/>
                <w:color w:val="FFFFFF" w:themeColor="background1"/>
              </w:rPr>
            </w:pPr>
          </w:p>
        </w:tc>
        <w:tc>
          <w:tcPr>
            <w:tcW w:w="2790" w:type="dxa"/>
            <w:tcBorders>
              <w:top w:val="single" w:sz="8" w:space="0" w:color="000000"/>
              <w:left w:val="single" w:sz="8" w:space="0" w:color="000000"/>
              <w:bottom w:val="single" w:sz="8" w:space="0" w:color="000000"/>
              <w:right w:val="single" w:sz="8" w:space="0" w:color="000000"/>
            </w:tcBorders>
            <w:shd w:val="clear" w:color="auto" w:fill="003F75"/>
            <w:tcMar>
              <w:top w:w="72" w:type="dxa"/>
              <w:left w:w="144" w:type="dxa"/>
              <w:bottom w:w="72" w:type="dxa"/>
              <w:right w:w="144" w:type="dxa"/>
            </w:tcMar>
            <w:vAlign w:val="center"/>
            <w:hideMark/>
          </w:tcPr>
          <w:p w:rsidR="00727022" w:rsidRPr="00F21AB2" w:rsidRDefault="00727022" w:rsidP="00244AE9">
            <w:pPr>
              <w:spacing w:after="0"/>
              <w:contextualSpacing/>
              <w:jc w:val="center"/>
              <w:rPr>
                <w:rFonts w:cs="Times New Roman"/>
              </w:rPr>
            </w:pPr>
            <w:r w:rsidRPr="00F21AB2">
              <w:rPr>
                <w:rFonts w:cs="Times New Roman"/>
                <w:b/>
                <w:bCs/>
              </w:rPr>
              <w:t>DOE-SE Summary</w:t>
            </w:r>
          </w:p>
        </w:tc>
        <w:tc>
          <w:tcPr>
            <w:tcW w:w="3510" w:type="dxa"/>
            <w:tcBorders>
              <w:top w:val="single" w:sz="8" w:space="0" w:color="000000"/>
              <w:left w:val="single" w:sz="8" w:space="0" w:color="000000"/>
              <w:bottom w:val="single" w:sz="8" w:space="0" w:color="000000"/>
              <w:right w:val="single" w:sz="8" w:space="0" w:color="000000"/>
            </w:tcBorders>
            <w:shd w:val="clear" w:color="auto" w:fill="003F75"/>
            <w:tcMar>
              <w:top w:w="72" w:type="dxa"/>
              <w:left w:w="144" w:type="dxa"/>
              <w:bottom w:w="72" w:type="dxa"/>
              <w:right w:w="144" w:type="dxa"/>
            </w:tcMar>
            <w:vAlign w:val="center"/>
            <w:hideMark/>
          </w:tcPr>
          <w:p w:rsidR="00727022" w:rsidRPr="00F21AB2" w:rsidRDefault="00727022" w:rsidP="00244AE9">
            <w:pPr>
              <w:spacing w:after="0"/>
              <w:contextualSpacing/>
              <w:jc w:val="center"/>
              <w:rPr>
                <w:rFonts w:cs="Times New Roman"/>
              </w:rPr>
            </w:pPr>
            <w:r w:rsidRPr="00F21AB2">
              <w:rPr>
                <w:rFonts w:cs="Times New Roman"/>
                <w:b/>
                <w:bCs/>
              </w:rPr>
              <w:t>APC Funding</w:t>
            </w:r>
          </w:p>
        </w:tc>
        <w:tc>
          <w:tcPr>
            <w:tcW w:w="2700" w:type="dxa"/>
            <w:tcBorders>
              <w:top w:val="single" w:sz="8" w:space="0" w:color="000000"/>
              <w:left w:val="single" w:sz="8" w:space="0" w:color="000000"/>
              <w:bottom w:val="single" w:sz="8" w:space="0" w:color="000000"/>
              <w:right w:val="single" w:sz="8" w:space="0" w:color="000000"/>
            </w:tcBorders>
            <w:shd w:val="clear" w:color="auto" w:fill="003F75"/>
            <w:tcMar>
              <w:top w:w="72" w:type="dxa"/>
              <w:left w:w="144" w:type="dxa"/>
              <w:bottom w:w="72" w:type="dxa"/>
              <w:right w:w="144" w:type="dxa"/>
            </w:tcMar>
            <w:vAlign w:val="center"/>
            <w:hideMark/>
          </w:tcPr>
          <w:p w:rsidR="00727022" w:rsidRPr="00F21AB2" w:rsidRDefault="00727022" w:rsidP="00244AE9">
            <w:pPr>
              <w:spacing w:after="0"/>
              <w:contextualSpacing/>
              <w:jc w:val="center"/>
              <w:rPr>
                <w:rFonts w:cs="Times New Roman"/>
              </w:rPr>
            </w:pPr>
            <w:r w:rsidRPr="00F21AB2">
              <w:rPr>
                <w:rFonts w:cs="Times New Roman"/>
                <w:b/>
                <w:bCs/>
              </w:rPr>
              <w:t>Part B Grants</w:t>
            </w:r>
          </w:p>
        </w:tc>
      </w:tr>
      <w:tr w:rsidR="00727022" w:rsidRPr="00F21AB2" w:rsidTr="00244AE9">
        <w:trPr>
          <w:trHeight w:val="1168"/>
        </w:trPr>
        <w:tc>
          <w:tcPr>
            <w:tcW w:w="1800" w:type="dxa"/>
            <w:tcBorders>
              <w:top w:val="single" w:sz="8" w:space="0" w:color="000000"/>
              <w:left w:val="single" w:sz="8" w:space="0" w:color="000000"/>
              <w:bottom w:val="single" w:sz="8" w:space="0" w:color="000000"/>
              <w:right w:val="single" w:sz="8" w:space="0" w:color="000000"/>
            </w:tcBorders>
            <w:shd w:val="clear" w:color="auto" w:fill="003F75"/>
            <w:tcMar>
              <w:top w:w="72" w:type="dxa"/>
              <w:left w:w="144" w:type="dxa"/>
              <w:bottom w:w="72" w:type="dxa"/>
              <w:right w:w="144" w:type="dxa"/>
            </w:tcMar>
            <w:vAlign w:val="center"/>
            <w:hideMark/>
          </w:tcPr>
          <w:p w:rsidR="00727022" w:rsidRPr="00F21AB2" w:rsidRDefault="00727022" w:rsidP="00244AE9">
            <w:pPr>
              <w:spacing w:after="0"/>
              <w:contextualSpacing/>
              <w:jc w:val="center"/>
              <w:rPr>
                <w:rFonts w:cs="Times New Roman"/>
                <w:color w:val="FFFFFF" w:themeColor="background1"/>
              </w:rPr>
            </w:pPr>
            <w:r w:rsidRPr="00F21AB2">
              <w:rPr>
                <w:rFonts w:cs="Times New Roman"/>
                <w:b/>
                <w:bCs/>
                <w:color w:val="FFFFFF" w:themeColor="background1"/>
              </w:rPr>
              <w:t>Who does it count?</w:t>
            </w:r>
          </w:p>
        </w:tc>
        <w:tc>
          <w:tcPr>
            <w:tcW w:w="279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hideMark/>
          </w:tcPr>
          <w:p w:rsidR="00727022" w:rsidRPr="00F21AB2" w:rsidRDefault="00727022" w:rsidP="00244AE9">
            <w:pPr>
              <w:spacing w:line="240" w:lineRule="auto"/>
              <w:contextualSpacing/>
              <w:rPr>
                <w:rFonts w:cs="Times New Roman"/>
              </w:rPr>
            </w:pPr>
            <w:r w:rsidRPr="00F21AB2">
              <w:rPr>
                <w:rFonts w:cs="Times New Roman"/>
              </w:rPr>
              <w:t xml:space="preserve">All Special Education students served by the corporation and reported by the corporation on the DOE-SE report. </w:t>
            </w:r>
          </w:p>
        </w:tc>
        <w:tc>
          <w:tcPr>
            <w:tcW w:w="351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hideMark/>
          </w:tcPr>
          <w:p w:rsidR="00727022" w:rsidRPr="00F21AB2" w:rsidRDefault="00727022" w:rsidP="00244AE9">
            <w:pPr>
              <w:spacing w:line="240" w:lineRule="auto"/>
              <w:contextualSpacing/>
              <w:rPr>
                <w:rFonts w:cs="Times New Roman"/>
              </w:rPr>
            </w:pPr>
            <w:r w:rsidRPr="00F21AB2">
              <w:rPr>
                <w:rFonts w:cs="Times New Roman"/>
              </w:rPr>
              <w:t xml:space="preserve">All Special Education students reported on the Dec 1 DOE-SE report with an ADM type that directs funding to the corporation as well as students who received homebound services for 20 days or more. </w:t>
            </w:r>
          </w:p>
        </w:tc>
        <w:tc>
          <w:tcPr>
            <w:tcW w:w="270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hideMark/>
          </w:tcPr>
          <w:p w:rsidR="00727022" w:rsidRPr="00F21AB2" w:rsidRDefault="00727022" w:rsidP="00244AE9">
            <w:pPr>
              <w:spacing w:line="240" w:lineRule="auto"/>
              <w:contextualSpacing/>
              <w:rPr>
                <w:rFonts w:cs="Times New Roman"/>
              </w:rPr>
            </w:pPr>
            <w:r w:rsidRPr="00F21AB2">
              <w:rPr>
                <w:rFonts w:cs="Times New Roman"/>
              </w:rPr>
              <w:t xml:space="preserve">All Special Education students reported on the Dec 1 DOE-SE report with an ADM type that directs funding to the corporation. </w:t>
            </w:r>
          </w:p>
        </w:tc>
      </w:tr>
      <w:tr w:rsidR="00727022" w:rsidRPr="00F21AB2" w:rsidTr="00244AE9">
        <w:trPr>
          <w:trHeight w:val="1960"/>
        </w:trPr>
        <w:tc>
          <w:tcPr>
            <w:tcW w:w="1800" w:type="dxa"/>
            <w:tcBorders>
              <w:top w:val="single" w:sz="8" w:space="0" w:color="000000"/>
              <w:left w:val="single" w:sz="8" w:space="0" w:color="000000"/>
              <w:bottom w:val="single" w:sz="8" w:space="0" w:color="000000"/>
              <w:right w:val="single" w:sz="8" w:space="0" w:color="000000"/>
            </w:tcBorders>
            <w:shd w:val="clear" w:color="auto" w:fill="435FAA"/>
            <w:tcMar>
              <w:top w:w="72" w:type="dxa"/>
              <w:left w:w="144" w:type="dxa"/>
              <w:bottom w:w="72" w:type="dxa"/>
              <w:right w:w="144" w:type="dxa"/>
            </w:tcMar>
            <w:vAlign w:val="center"/>
            <w:hideMark/>
          </w:tcPr>
          <w:p w:rsidR="00727022" w:rsidRPr="00F21AB2" w:rsidRDefault="00727022" w:rsidP="00244AE9">
            <w:pPr>
              <w:contextualSpacing/>
              <w:jc w:val="center"/>
              <w:rPr>
                <w:rFonts w:cs="Times New Roman"/>
                <w:color w:val="FFFFFF" w:themeColor="background1"/>
              </w:rPr>
            </w:pPr>
            <w:r w:rsidRPr="00F21AB2">
              <w:rPr>
                <w:rFonts w:cs="Times New Roman"/>
                <w:b/>
                <w:bCs/>
                <w:color w:val="FFFFFF" w:themeColor="background1"/>
              </w:rPr>
              <w:t>Is the count unduplicated?</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27022" w:rsidRPr="00F21AB2" w:rsidRDefault="00727022" w:rsidP="00244AE9">
            <w:pPr>
              <w:spacing w:line="240" w:lineRule="auto"/>
              <w:contextualSpacing/>
              <w:rPr>
                <w:rFonts w:cs="Times New Roman"/>
              </w:rPr>
            </w:pPr>
            <w:r w:rsidRPr="00F21AB2">
              <w:rPr>
                <w:rFonts w:cs="Times New Roman"/>
              </w:rPr>
              <w:t xml:space="preserve">Yes – Each student is counted only once. </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27022" w:rsidRPr="00F21AB2" w:rsidRDefault="00727022" w:rsidP="00244AE9">
            <w:pPr>
              <w:spacing w:line="240" w:lineRule="auto"/>
              <w:contextualSpacing/>
              <w:rPr>
                <w:rFonts w:cs="Times New Roman"/>
              </w:rPr>
            </w:pPr>
            <w:r w:rsidRPr="00F21AB2">
              <w:rPr>
                <w:rFonts w:cs="Times New Roman"/>
              </w:rPr>
              <w:t xml:space="preserve">No – Students who reported with Language/ Speech Impairment (9) as their </w:t>
            </w:r>
            <w:r w:rsidRPr="00F21AB2">
              <w:rPr>
                <w:rFonts w:cs="Times New Roman"/>
                <w:b/>
                <w:bCs/>
              </w:rPr>
              <w:t>secondary</w:t>
            </w:r>
            <w:r w:rsidRPr="00F21AB2">
              <w:rPr>
                <w:rFonts w:cs="Times New Roman"/>
              </w:rPr>
              <w:t xml:space="preserve"> exceptionality code are counted for both their primary exceptionality and for LSI.</w:t>
            </w:r>
          </w:p>
          <w:p w:rsidR="00727022" w:rsidRPr="00F21AB2" w:rsidRDefault="00727022" w:rsidP="00244AE9">
            <w:pPr>
              <w:spacing w:line="240" w:lineRule="auto"/>
              <w:contextualSpacing/>
              <w:rPr>
                <w:rFonts w:cs="Times New Roman"/>
              </w:rPr>
            </w:pPr>
          </w:p>
          <w:p w:rsidR="00727022" w:rsidRPr="00F21AB2" w:rsidRDefault="00727022" w:rsidP="00244AE9">
            <w:pPr>
              <w:spacing w:after="0" w:line="240" w:lineRule="auto"/>
              <w:contextualSpacing/>
              <w:rPr>
                <w:rFonts w:cs="Times New Roman"/>
              </w:rPr>
            </w:pPr>
            <w:r w:rsidRPr="00F21AB2">
              <w:rPr>
                <w:rFonts w:cs="Times New Roman"/>
              </w:rPr>
              <w:t xml:space="preserve">Students who received homebound services multiple times within a reporting period are only counted for APC funding once. </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27022" w:rsidRPr="00F21AB2" w:rsidRDefault="00727022" w:rsidP="00244AE9">
            <w:pPr>
              <w:spacing w:line="240" w:lineRule="auto"/>
              <w:contextualSpacing/>
              <w:rPr>
                <w:rFonts w:cs="Times New Roman"/>
              </w:rPr>
            </w:pPr>
            <w:r w:rsidRPr="00F21AB2">
              <w:rPr>
                <w:rFonts w:cs="Times New Roman"/>
              </w:rPr>
              <w:t>Yes – Each student is counted only once.</w:t>
            </w:r>
          </w:p>
        </w:tc>
      </w:tr>
      <w:tr w:rsidR="00727022" w:rsidRPr="00F21AB2" w:rsidTr="00244AE9">
        <w:trPr>
          <w:trHeight w:val="520"/>
        </w:trPr>
        <w:tc>
          <w:tcPr>
            <w:tcW w:w="1800" w:type="dxa"/>
            <w:tcBorders>
              <w:top w:val="single" w:sz="8" w:space="0" w:color="000000"/>
              <w:left w:val="single" w:sz="8" w:space="0" w:color="000000"/>
              <w:bottom w:val="single" w:sz="8" w:space="0" w:color="000000"/>
              <w:right w:val="single" w:sz="8" w:space="0" w:color="000000"/>
            </w:tcBorders>
            <w:shd w:val="clear" w:color="auto" w:fill="003F75"/>
            <w:tcMar>
              <w:top w:w="72" w:type="dxa"/>
              <w:left w:w="144" w:type="dxa"/>
              <w:bottom w:w="72" w:type="dxa"/>
              <w:right w:w="144" w:type="dxa"/>
            </w:tcMar>
            <w:vAlign w:val="center"/>
            <w:hideMark/>
          </w:tcPr>
          <w:p w:rsidR="00727022" w:rsidRPr="00F21AB2" w:rsidRDefault="00727022" w:rsidP="00244AE9">
            <w:pPr>
              <w:contextualSpacing/>
              <w:jc w:val="center"/>
              <w:rPr>
                <w:rFonts w:cs="Times New Roman"/>
                <w:color w:val="FFFFFF" w:themeColor="background1"/>
              </w:rPr>
            </w:pPr>
            <w:r w:rsidRPr="00F21AB2">
              <w:rPr>
                <w:rFonts w:cs="Times New Roman"/>
                <w:b/>
                <w:bCs/>
                <w:color w:val="FFFFFF" w:themeColor="background1"/>
              </w:rPr>
              <w:t>Where does the data come from?</w:t>
            </w:r>
          </w:p>
        </w:tc>
        <w:tc>
          <w:tcPr>
            <w:tcW w:w="279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hideMark/>
          </w:tcPr>
          <w:p w:rsidR="00727022" w:rsidRPr="00F21AB2" w:rsidRDefault="00727022" w:rsidP="00244AE9">
            <w:pPr>
              <w:spacing w:line="240" w:lineRule="auto"/>
              <w:contextualSpacing/>
              <w:rPr>
                <w:rFonts w:cs="Times New Roman"/>
              </w:rPr>
            </w:pPr>
            <w:r w:rsidRPr="00F21AB2">
              <w:rPr>
                <w:rFonts w:cs="Times New Roman"/>
              </w:rPr>
              <w:t xml:space="preserve">DOE-SE (Special Education) </w:t>
            </w:r>
          </w:p>
        </w:tc>
        <w:tc>
          <w:tcPr>
            <w:tcW w:w="351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hideMark/>
          </w:tcPr>
          <w:p w:rsidR="00727022" w:rsidRPr="00F21AB2" w:rsidRDefault="00727022" w:rsidP="00244AE9">
            <w:pPr>
              <w:spacing w:line="240" w:lineRule="auto"/>
              <w:contextualSpacing/>
              <w:rPr>
                <w:rFonts w:cs="Times New Roman"/>
              </w:rPr>
            </w:pPr>
            <w:r w:rsidRPr="00F21AB2">
              <w:rPr>
                <w:rFonts w:cs="Times New Roman"/>
              </w:rPr>
              <w:t>DOE-SE (Special Education)</w:t>
            </w:r>
          </w:p>
          <w:p w:rsidR="00727022" w:rsidRPr="00F21AB2" w:rsidRDefault="00727022" w:rsidP="00244AE9">
            <w:pPr>
              <w:spacing w:line="240" w:lineRule="auto"/>
              <w:contextualSpacing/>
              <w:rPr>
                <w:rFonts w:cs="Times New Roman"/>
              </w:rPr>
            </w:pPr>
            <w:r w:rsidRPr="00F21AB2">
              <w:rPr>
                <w:rFonts w:cs="Times New Roman"/>
              </w:rPr>
              <w:t>DOE-ME (Membership) – for ADM type</w:t>
            </w:r>
          </w:p>
          <w:p w:rsidR="00727022" w:rsidRPr="00F21AB2" w:rsidRDefault="00727022" w:rsidP="00244AE9">
            <w:pPr>
              <w:spacing w:line="240" w:lineRule="auto"/>
              <w:contextualSpacing/>
              <w:rPr>
                <w:rFonts w:cs="Times New Roman"/>
              </w:rPr>
            </w:pPr>
            <w:r w:rsidRPr="00F21AB2">
              <w:rPr>
                <w:rFonts w:cs="Times New Roman"/>
              </w:rPr>
              <w:t xml:space="preserve">DOE-HB (Homebound) </w:t>
            </w:r>
          </w:p>
        </w:tc>
        <w:tc>
          <w:tcPr>
            <w:tcW w:w="270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vAlign w:val="center"/>
            <w:hideMark/>
          </w:tcPr>
          <w:p w:rsidR="00727022" w:rsidRPr="00F21AB2" w:rsidRDefault="00727022" w:rsidP="00244AE9">
            <w:pPr>
              <w:spacing w:line="240" w:lineRule="auto"/>
              <w:contextualSpacing/>
              <w:rPr>
                <w:rFonts w:cs="Times New Roman"/>
              </w:rPr>
            </w:pPr>
            <w:r w:rsidRPr="00F21AB2">
              <w:rPr>
                <w:rFonts w:cs="Times New Roman"/>
              </w:rPr>
              <w:t>DOE-SE (Special Education)</w:t>
            </w:r>
          </w:p>
          <w:p w:rsidR="00727022" w:rsidRPr="00F21AB2" w:rsidRDefault="00727022" w:rsidP="00244AE9">
            <w:pPr>
              <w:spacing w:line="240" w:lineRule="auto"/>
              <w:contextualSpacing/>
              <w:rPr>
                <w:rFonts w:cs="Times New Roman"/>
              </w:rPr>
            </w:pPr>
            <w:r w:rsidRPr="00F21AB2">
              <w:rPr>
                <w:rFonts w:cs="Times New Roman"/>
              </w:rPr>
              <w:t>DOE-ME (Membership) – for ADM type</w:t>
            </w:r>
          </w:p>
        </w:tc>
      </w:tr>
      <w:tr w:rsidR="00727022" w:rsidRPr="00F21AB2" w:rsidTr="00244AE9">
        <w:trPr>
          <w:trHeight w:val="2797"/>
        </w:trPr>
        <w:tc>
          <w:tcPr>
            <w:tcW w:w="1800" w:type="dxa"/>
            <w:tcBorders>
              <w:top w:val="single" w:sz="8" w:space="0" w:color="000000"/>
              <w:left w:val="single" w:sz="8" w:space="0" w:color="000000"/>
              <w:bottom w:val="single" w:sz="8" w:space="0" w:color="000000"/>
              <w:right w:val="single" w:sz="8" w:space="0" w:color="000000"/>
            </w:tcBorders>
            <w:shd w:val="clear" w:color="auto" w:fill="435FAA"/>
            <w:tcMar>
              <w:top w:w="72" w:type="dxa"/>
              <w:left w:w="144" w:type="dxa"/>
              <w:bottom w:w="72" w:type="dxa"/>
              <w:right w:w="144" w:type="dxa"/>
            </w:tcMar>
            <w:vAlign w:val="center"/>
            <w:hideMark/>
          </w:tcPr>
          <w:p w:rsidR="00727022" w:rsidRPr="00F21AB2" w:rsidRDefault="00727022" w:rsidP="00244AE9">
            <w:pPr>
              <w:contextualSpacing/>
              <w:jc w:val="center"/>
              <w:rPr>
                <w:rFonts w:cs="Times New Roman"/>
                <w:color w:val="FFFFFF" w:themeColor="background1"/>
              </w:rPr>
            </w:pPr>
            <w:r w:rsidRPr="00F21AB2">
              <w:rPr>
                <w:rFonts w:cs="Times New Roman"/>
                <w:b/>
                <w:bCs/>
                <w:color w:val="FFFFFF" w:themeColor="background1"/>
              </w:rPr>
              <w:t>Where can I find this count in the STN Application Center?</w:t>
            </w:r>
          </w:p>
        </w:tc>
        <w:tc>
          <w:tcPr>
            <w:tcW w:w="279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27022" w:rsidRPr="00F21AB2" w:rsidRDefault="00727022" w:rsidP="00244AE9">
            <w:pPr>
              <w:spacing w:line="240" w:lineRule="auto"/>
              <w:contextualSpacing/>
              <w:rPr>
                <w:rFonts w:cs="Times New Roman"/>
              </w:rPr>
            </w:pPr>
            <w:r w:rsidRPr="00F21AB2">
              <w:rPr>
                <w:rFonts w:cs="Times New Roman"/>
              </w:rPr>
              <w:t xml:space="preserve">In the “Data Verification” menu, go to Reports </w:t>
            </w:r>
            <w:r w:rsidRPr="00F21AB2">
              <w:rPr>
                <w:rFonts w:cs="Times New Roman"/>
                <w:b/>
                <w:bCs/>
              </w:rPr>
              <w:t></w:t>
            </w:r>
            <w:r w:rsidRPr="00F21AB2">
              <w:rPr>
                <w:rFonts w:cs="Times New Roman"/>
              </w:rPr>
              <w:t xml:space="preserve"> Special Education </w:t>
            </w:r>
            <w:r w:rsidRPr="00F21AB2">
              <w:rPr>
                <w:rFonts w:cs="Times New Roman"/>
                <w:b/>
                <w:bCs/>
              </w:rPr>
              <w:t></w:t>
            </w:r>
            <w:r w:rsidRPr="00F21AB2">
              <w:rPr>
                <w:rFonts w:cs="Times New Roman"/>
              </w:rPr>
              <w:t xml:space="preserve"> Special Ed Summary. Select the year, Period 1, All Schools. </w:t>
            </w:r>
          </w:p>
        </w:tc>
        <w:tc>
          <w:tcPr>
            <w:tcW w:w="35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27022" w:rsidRPr="00F21AB2" w:rsidRDefault="00727022" w:rsidP="00244AE9">
            <w:pPr>
              <w:spacing w:line="240" w:lineRule="auto"/>
              <w:contextualSpacing/>
              <w:rPr>
                <w:rFonts w:cs="Times New Roman"/>
              </w:rPr>
            </w:pPr>
            <w:r w:rsidRPr="00F21AB2">
              <w:rPr>
                <w:rFonts w:cs="Times New Roman"/>
              </w:rPr>
              <w:t xml:space="preserve">In the “Data Verification” menu, go to Reports </w:t>
            </w:r>
            <w:r w:rsidRPr="00F21AB2">
              <w:rPr>
                <w:rFonts w:cs="Times New Roman"/>
                <w:b/>
                <w:bCs/>
              </w:rPr>
              <w:t></w:t>
            </w:r>
            <w:r w:rsidRPr="00F21AB2">
              <w:rPr>
                <w:rFonts w:cs="Times New Roman"/>
              </w:rPr>
              <w:t xml:space="preserve"> Special Education </w:t>
            </w:r>
            <w:r w:rsidRPr="00F21AB2">
              <w:rPr>
                <w:rFonts w:cs="Times New Roman"/>
                <w:b/>
                <w:bCs/>
              </w:rPr>
              <w:t></w:t>
            </w:r>
            <w:r w:rsidRPr="00F21AB2">
              <w:rPr>
                <w:rFonts w:cs="Times New Roman"/>
              </w:rPr>
              <w:t xml:space="preserve"> SE Funding – APC Report. Select the year, Period 1, All Schools. </w:t>
            </w:r>
          </w:p>
          <w:p w:rsidR="00727022" w:rsidRPr="00F21AB2" w:rsidRDefault="00727022" w:rsidP="00244AE9">
            <w:pPr>
              <w:spacing w:line="240" w:lineRule="auto"/>
              <w:contextualSpacing/>
              <w:rPr>
                <w:rFonts w:cs="Times New Roman"/>
              </w:rPr>
            </w:pPr>
          </w:p>
          <w:p w:rsidR="00727022" w:rsidRPr="00F21AB2" w:rsidRDefault="00727022" w:rsidP="00244AE9">
            <w:pPr>
              <w:spacing w:line="240" w:lineRule="auto"/>
              <w:contextualSpacing/>
              <w:rPr>
                <w:rFonts w:cs="Times New Roman"/>
              </w:rPr>
            </w:pPr>
            <w:r w:rsidRPr="00F21AB2">
              <w:rPr>
                <w:rFonts w:cs="Times New Roman"/>
              </w:rPr>
              <w:t xml:space="preserve">The Funding table will show the count. Export the “School Age (5B-22) table to Excel , and look at the “Corp Receiving Funding” column to see which students are included in this count. </w:t>
            </w:r>
          </w:p>
          <w:p w:rsidR="00727022" w:rsidRPr="00F21AB2" w:rsidRDefault="00727022" w:rsidP="00244AE9">
            <w:pPr>
              <w:spacing w:line="240" w:lineRule="auto"/>
              <w:contextualSpacing/>
              <w:rPr>
                <w:rFonts w:cs="Times New Roman"/>
              </w:rPr>
            </w:pPr>
          </w:p>
          <w:p w:rsidR="00727022" w:rsidRPr="00F21AB2" w:rsidRDefault="00727022" w:rsidP="00244AE9">
            <w:pPr>
              <w:spacing w:line="240" w:lineRule="auto"/>
              <w:contextualSpacing/>
              <w:rPr>
                <w:rFonts w:cs="Times New Roman"/>
              </w:rPr>
            </w:pPr>
            <w:r w:rsidRPr="00F21AB2">
              <w:rPr>
                <w:rFonts w:cs="Times New Roman"/>
              </w:rPr>
              <w:t>The Homebound APC count is not currently available in the STN Application Center. You may contact the Office of Special Education for this count if desired.</w:t>
            </w:r>
          </w:p>
        </w:tc>
        <w:tc>
          <w:tcPr>
            <w:tcW w:w="270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rsidR="00727022" w:rsidRPr="00F21AB2" w:rsidRDefault="00727022" w:rsidP="00244AE9">
            <w:pPr>
              <w:spacing w:line="240" w:lineRule="auto"/>
              <w:contextualSpacing/>
              <w:rPr>
                <w:rFonts w:cs="Times New Roman"/>
              </w:rPr>
            </w:pPr>
            <w:r w:rsidRPr="00F21AB2">
              <w:rPr>
                <w:rFonts w:cs="Times New Roman"/>
              </w:rPr>
              <w:t xml:space="preserve">In the “Data Verification” menu, go to Reports </w:t>
            </w:r>
            <w:r w:rsidRPr="00F21AB2">
              <w:rPr>
                <w:rFonts w:cs="Times New Roman"/>
                <w:b/>
                <w:bCs/>
              </w:rPr>
              <w:t></w:t>
            </w:r>
            <w:r w:rsidRPr="00F21AB2">
              <w:rPr>
                <w:rFonts w:cs="Times New Roman"/>
              </w:rPr>
              <w:t xml:space="preserve"> Special Education </w:t>
            </w:r>
            <w:r w:rsidRPr="00F21AB2">
              <w:rPr>
                <w:rFonts w:cs="Times New Roman"/>
                <w:b/>
                <w:bCs/>
              </w:rPr>
              <w:t></w:t>
            </w:r>
            <w:r w:rsidRPr="00F21AB2">
              <w:rPr>
                <w:rFonts w:cs="Times New Roman"/>
              </w:rPr>
              <w:t xml:space="preserve"> SE Funding – APC Report. Select the year, Period 1, All Schools. </w:t>
            </w:r>
          </w:p>
          <w:p w:rsidR="00727022" w:rsidRPr="00F21AB2" w:rsidRDefault="00727022" w:rsidP="00244AE9">
            <w:pPr>
              <w:spacing w:line="240" w:lineRule="auto"/>
              <w:contextualSpacing/>
              <w:rPr>
                <w:rFonts w:cs="Times New Roman"/>
              </w:rPr>
            </w:pPr>
          </w:p>
          <w:p w:rsidR="00727022" w:rsidRPr="00F21AB2" w:rsidRDefault="00727022" w:rsidP="00244AE9">
            <w:pPr>
              <w:spacing w:line="240" w:lineRule="auto"/>
              <w:contextualSpacing/>
              <w:rPr>
                <w:rFonts w:cs="Times New Roman"/>
              </w:rPr>
            </w:pPr>
            <w:r w:rsidRPr="00F21AB2">
              <w:rPr>
                <w:rFonts w:cs="Times New Roman"/>
              </w:rPr>
              <w:t xml:space="preserve">Export the “School Age (5B-22) table to Excel, and look at the “Corp Receiving Funding” column to see which students are included in this count. </w:t>
            </w:r>
          </w:p>
        </w:tc>
      </w:tr>
    </w:tbl>
    <w:p w:rsidR="00727022" w:rsidRDefault="00727022" w:rsidP="00727022">
      <w:pPr>
        <w:contextualSpacing/>
      </w:pPr>
    </w:p>
    <w:p w:rsidR="00FA5730" w:rsidRDefault="00FA5730">
      <w:pPr>
        <w:rPr>
          <w:rFonts w:cstheme="minorHAnsi"/>
          <w:b/>
          <w:bCs/>
          <w:sz w:val="24"/>
          <w:szCs w:val="24"/>
        </w:rPr>
      </w:pPr>
      <w:r>
        <w:rPr>
          <w:rFonts w:cstheme="minorHAnsi"/>
          <w:b/>
          <w:bCs/>
          <w:sz w:val="24"/>
          <w:szCs w:val="24"/>
        </w:rPr>
        <w:br w:type="page"/>
      </w:r>
    </w:p>
    <w:p w:rsidR="00FA5730" w:rsidRDefault="00FA5730" w:rsidP="00FA5730">
      <w:pPr>
        <w:pStyle w:val="NormalWeb"/>
        <w:spacing w:before="0" w:beforeAutospacing="0" w:after="0" w:afterAutospacing="0"/>
        <w:ind w:left="360"/>
        <w:jc w:val="center"/>
        <w:rPr>
          <w:rFonts w:asciiTheme="minorHAnsi" w:eastAsiaTheme="minorHAnsi" w:hAnsiTheme="minorHAnsi" w:cstheme="minorBidi"/>
          <w:noProof/>
          <w:sz w:val="22"/>
          <w:szCs w:val="22"/>
        </w:rPr>
      </w:pPr>
    </w:p>
    <w:p w:rsidR="00FA5730" w:rsidRDefault="00FA5730" w:rsidP="00FA5730">
      <w:pPr>
        <w:pStyle w:val="NormalWeb"/>
        <w:spacing w:before="0" w:beforeAutospacing="0" w:after="0" w:afterAutospacing="0"/>
        <w:ind w:left="360"/>
        <w:jc w:val="both"/>
      </w:pPr>
      <w:r>
        <w:rPr>
          <w:noProof/>
        </w:rPr>
        <mc:AlternateContent>
          <mc:Choice Requires="wps">
            <w:drawing>
              <wp:anchor distT="0" distB="0" distL="114300" distR="114300" simplePos="0" relativeHeight="251878400" behindDoc="0" locked="0" layoutInCell="1" allowOverlap="1" wp14:anchorId="00F57EB1" wp14:editId="650A035F">
                <wp:simplePos x="0" y="0"/>
                <wp:positionH relativeFrom="column">
                  <wp:posOffset>-9525</wp:posOffset>
                </wp:positionH>
                <wp:positionV relativeFrom="paragraph">
                  <wp:posOffset>-31750</wp:posOffset>
                </wp:positionV>
                <wp:extent cx="6781800" cy="629920"/>
                <wp:effectExtent l="19050" t="19050" r="19050" b="17780"/>
                <wp:wrapNone/>
                <wp:docPr id="8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81800" cy="629920"/>
                        </a:xfrm>
                        <a:prstGeom prst="rect">
                          <a:avLst/>
                        </a:prstGeom>
                        <a:ln w="38100">
                          <a:solidFill>
                            <a:srgbClr val="92D050"/>
                          </a:solidFill>
                        </a:ln>
                      </wps:spPr>
                      <wps:txbx>
                        <w:txbxContent>
                          <w:p w:rsidR="002E4894" w:rsidRPr="00F21AB2" w:rsidRDefault="002E4894" w:rsidP="00FA5730">
                            <w:pPr>
                              <w:pStyle w:val="NormalWeb"/>
                              <w:spacing w:before="0" w:beforeAutospacing="0" w:after="0" w:afterAutospacing="0"/>
                              <w:jc w:val="center"/>
                              <w:rPr>
                                <w:rFonts w:asciiTheme="minorHAnsi" w:hAnsiTheme="minorHAnsi"/>
                                <w:b/>
                                <w:sz w:val="40"/>
                                <w:szCs w:val="40"/>
                              </w:rPr>
                            </w:pPr>
                            <w:r w:rsidRPr="00F21AB2">
                              <w:rPr>
                                <w:rFonts w:asciiTheme="minorHAnsi" w:eastAsiaTheme="majorEastAsia" w:hAnsiTheme="minorHAnsi"/>
                                <w:b/>
                                <w:color w:val="000000" w:themeColor="text1"/>
                                <w:kern w:val="24"/>
                                <w:sz w:val="40"/>
                                <w:szCs w:val="40"/>
                              </w:rPr>
                              <w:t>Part B Federal Funding</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00F57EB1" id="_x0000_s1039" style="position:absolute;left:0;text-align:left;margin-left:-.75pt;margin-top:-2.5pt;width:534pt;height:49.6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" filled="f" strokecolor="#92d050" strokeweight="3pt">
                <v:path arrowok="t"/>
                <o:lock v:ext="edit" grouping="t"/>
                <v:textbox>
                  <w:txbxContent>
                    <w:p w:rsidR="002E4894" w:rsidRPr="00F21AB2" w:rsidRDefault="002E4894" w:rsidP="00FA5730">
                      <w:pPr>
                        <w:pStyle w:val="NormalWeb"/>
                        <w:spacing w:before="0" w:beforeAutospacing="0" w:after="0" w:afterAutospacing="0"/>
                        <w:jc w:val="center"/>
                        <w:rPr>
                          <w:rFonts w:asciiTheme="minorHAnsi" w:hAnsiTheme="minorHAnsi"/>
                          <w:b/>
                          <w:sz w:val="40"/>
                          <w:szCs w:val="40"/>
                        </w:rPr>
                      </w:pPr>
                      <w:r w:rsidRPr="00F21AB2">
                        <w:rPr>
                          <w:rFonts w:asciiTheme="minorHAnsi" w:eastAsiaTheme="majorEastAsia" w:hAnsiTheme="minorHAnsi"/>
                          <w:b/>
                          <w:color w:val="000000" w:themeColor="text1"/>
                          <w:kern w:val="24"/>
                          <w:sz w:val="40"/>
                          <w:szCs w:val="40"/>
                        </w:rPr>
                        <w:t>Part B Federal Funding</w:t>
                      </w:r>
                    </w:p>
                  </w:txbxContent>
                </v:textbox>
              </v:rect>
            </w:pict>
          </mc:Fallback>
        </mc:AlternateContent>
      </w:r>
    </w:p>
    <w:p w:rsidR="00FA5730" w:rsidRDefault="00FA5730" w:rsidP="00FA5730">
      <w:pPr>
        <w:pStyle w:val="NormalWeb"/>
        <w:spacing w:before="0" w:beforeAutospacing="0" w:after="0" w:afterAutospacing="0"/>
        <w:ind w:left="360"/>
        <w:jc w:val="both"/>
      </w:pPr>
    </w:p>
    <w:p w:rsidR="00FA5730" w:rsidRDefault="00FA5730" w:rsidP="00FA5730">
      <w:pPr>
        <w:pStyle w:val="NormalWeb"/>
        <w:spacing w:before="0" w:beforeAutospacing="0" w:after="0" w:afterAutospacing="0"/>
        <w:ind w:left="360"/>
        <w:jc w:val="both"/>
      </w:pPr>
    </w:p>
    <w:p w:rsidR="00FA5730" w:rsidRDefault="00FA5730" w:rsidP="00FA5730">
      <w:pPr>
        <w:pStyle w:val="NormalWeb"/>
        <w:spacing w:before="0" w:beforeAutospacing="0" w:after="0" w:afterAutospacing="0"/>
        <w:ind w:left="360"/>
        <w:jc w:val="both"/>
      </w:pPr>
    </w:p>
    <w:p w:rsidR="00FA5730" w:rsidRDefault="00FA5730" w:rsidP="00FA5730">
      <w:pPr>
        <w:pStyle w:val="NormalWeb"/>
        <w:spacing w:before="0" w:beforeAutospacing="0" w:after="0" w:afterAutospacing="0"/>
        <w:ind w:left="360"/>
        <w:jc w:val="both"/>
      </w:pPr>
    </w:p>
    <w:p w:rsidR="00FA5730" w:rsidRDefault="00FA5730" w:rsidP="00FA5730">
      <w:pPr>
        <w:pStyle w:val="NormalWeb"/>
        <w:spacing w:before="0" w:beforeAutospacing="0" w:after="0" w:afterAutospacing="0"/>
        <w:ind w:left="360"/>
        <w:jc w:val="both"/>
      </w:pPr>
    </w:p>
    <w:tbl>
      <w:tblPr>
        <w:tblW w:w="4559" w:type="dxa"/>
        <w:tblInd w:w="93" w:type="dxa"/>
        <w:tblLook w:val="04A0" w:firstRow="1" w:lastRow="0" w:firstColumn="1" w:lastColumn="0" w:noHBand="0" w:noVBand="1"/>
      </w:tblPr>
      <w:tblGrid>
        <w:gridCol w:w="1542"/>
        <w:gridCol w:w="3017"/>
      </w:tblGrid>
      <w:tr w:rsidR="00FA5730" w:rsidRPr="00F21AB2" w:rsidTr="001736FD">
        <w:trPr>
          <w:trHeight w:val="523"/>
        </w:trPr>
        <w:tc>
          <w:tcPr>
            <w:tcW w:w="1542" w:type="dxa"/>
            <w:tcBorders>
              <w:top w:val="single" w:sz="8" w:space="0" w:color="auto"/>
              <w:left w:val="single" w:sz="8" w:space="0" w:color="auto"/>
              <w:bottom w:val="single" w:sz="4" w:space="0" w:color="auto"/>
              <w:right w:val="nil"/>
            </w:tcBorders>
            <w:shd w:val="clear" w:color="auto" w:fill="auto"/>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Name of Grant (IDOE):</w:t>
            </w:r>
          </w:p>
        </w:tc>
        <w:tc>
          <w:tcPr>
            <w:tcW w:w="3017" w:type="dxa"/>
            <w:tcBorders>
              <w:top w:val="single" w:sz="8" w:space="0" w:color="auto"/>
              <w:left w:val="single" w:sz="4" w:space="0" w:color="auto"/>
              <w:bottom w:val="single" w:sz="4" w:space="0" w:color="auto"/>
              <w:right w:val="single" w:sz="8" w:space="0" w:color="000000"/>
            </w:tcBorders>
            <w:shd w:val="clear" w:color="000000" w:fill="B7DEE8"/>
            <w:noWrap/>
            <w:vAlign w:val="center"/>
            <w:hideMark/>
          </w:tcPr>
          <w:p w:rsidR="00FA5730" w:rsidRPr="00F21AB2" w:rsidRDefault="00FA5730" w:rsidP="001736FD">
            <w:pPr>
              <w:spacing w:after="0" w:line="240" w:lineRule="auto"/>
              <w:jc w:val="center"/>
              <w:rPr>
                <w:rFonts w:eastAsia="Times New Roman" w:cs="Times New Roman"/>
                <w:b/>
                <w:bCs/>
                <w:color w:val="000000"/>
              </w:rPr>
            </w:pPr>
            <w:r w:rsidRPr="00F21AB2">
              <w:rPr>
                <w:rFonts w:eastAsia="Times New Roman" w:cs="Times New Roman"/>
                <w:b/>
                <w:bCs/>
                <w:color w:val="000000"/>
              </w:rPr>
              <w:t>FY 2012</w:t>
            </w:r>
          </w:p>
        </w:tc>
      </w:tr>
      <w:tr w:rsidR="00FA5730" w:rsidRPr="00F21AB2" w:rsidTr="001736FD">
        <w:trPr>
          <w:trHeight w:val="523"/>
        </w:trPr>
        <w:tc>
          <w:tcPr>
            <w:tcW w:w="1542" w:type="dxa"/>
            <w:tcBorders>
              <w:top w:val="single" w:sz="4" w:space="0" w:color="auto"/>
              <w:left w:val="single" w:sz="8" w:space="0" w:color="auto"/>
              <w:bottom w:val="single" w:sz="4" w:space="0" w:color="auto"/>
              <w:right w:val="nil"/>
            </w:tcBorders>
            <w:shd w:val="clear" w:color="auto" w:fill="auto"/>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Name of Grant                (Federal):</w:t>
            </w:r>
          </w:p>
        </w:tc>
        <w:tc>
          <w:tcPr>
            <w:tcW w:w="3017"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FA5730" w:rsidRPr="00F21AB2" w:rsidRDefault="00FA5730" w:rsidP="001736FD">
            <w:pPr>
              <w:spacing w:after="0" w:line="240" w:lineRule="auto"/>
              <w:jc w:val="center"/>
              <w:rPr>
                <w:rFonts w:eastAsia="Times New Roman" w:cs="Times New Roman"/>
                <w:b/>
                <w:color w:val="000000"/>
              </w:rPr>
            </w:pPr>
            <w:r w:rsidRPr="00F21AB2">
              <w:rPr>
                <w:rFonts w:eastAsia="Times New Roman" w:cs="Times New Roman"/>
                <w:b/>
                <w:color w:val="000000"/>
              </w:rPr>
              <w:t>FFY 2011</w:t>
            </w:r>
          </w:p>
        </w:tc>
      </w:tr>
      <w:tr w:rsidR="00FA5730" w:rsidRPr="00F21AB2" w:rsidTr="001736FD">
        <w:trPr>
          <w:trHeight w:val="523"/>
        </w:trPr>
        <w:tc>
          <w:tcPr>
            <w:tcW w:w="1542" w:type="dxa"/>
            <w:tcBorders>
              <w:top w:val="single" w:sz="4" w:space="0" w:color="auto"/>
              <w:left w:val="single" w:sz="8" w:space="0" w:color="auto"/>
              <w:bottom w:val="single" w:sz="4" w:space="0" w:color="auto"/>
              <w:right w:val="nil"/>
            </w:tcBorders>
            <w:shd w:val="clear" w:color="auto" w:fill="auto"/>
            <w:noWrap/>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Grant Period:</w:t>
            </w:r>
          </w:p>
        </w:tc>
        <w:tc>
          <w:tcPr>
            <w:tcW w:w="3017"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FA5730" w:rsidRPr="00F21AB2" w:rsidRDefault="00FA5730" w:rsidP="001736FD">
            <w:pPr>
              <w:spacing w:after="0" w:line="240" w:lineRule="auto"/>
              <w:jc w:val="center"/>
              <w:rPr>
                <w:rFonts w:eastAsia="Times New Roman" w:cs="Times New Roman"/>
                <w:b/>
                <w:color w:val="000000"/>
              </w:rPr>
            </w:pPr>
            <w:r w:rsidRPr="00F21AB2">
              <w:rPr>
                <w:rFonts w:eastAsia="Times New Roman" w:cs="Times New Roman"/>
                <w:b/>
                <w:color w:val="000000"/>
              </w:rPr>
              <w:t>July 1, 2011 - September 30, 2013</w:t>
            </w:r>
          </w:p>
        </w:tc>
      </w:tr>
      <w:tr w:rsidR="00FA5730" w:rsidRPr="00F21AB2" w:rsidTr="001736FD">
        <w:trPr>
          <w:trHeight w:val="523"/>
        </w:trPr>
        <w:tc>
          <w:tcPr>
            <w:tcW w:w="1542" w:type="dxa"/>
            <w:tcBorders>
              <w:top w:val="single" w:sz="4" w:space="0" w:color="auto"/>
              <w:left w:val="single" w:sz="8" w:space="0" w:color="auto"/>
              <w:bottom w:val="single" w:sz="4" w:space="0" w:color="auto"/>
              <w:right w:val="nil"/>
            </w:tcBorders>
            <w:shd w:val="clear" w:color="auto" w:fill="auto"/>
            <w:noWrap/>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 xml:space="preserve">Begins with: </w:t>
            </w:r>
          </w:p>
        </w:tc>
        <w:tc>
          <w:tcPr>
            <w:tcW w:w="3017"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FA5730" w:rsidRPr="00F21AB2" w:rsidRDefault="00FA5730" w:rsidP="001736FD">
            <w:pPr>
              <w:spacing w:after="0" w:line="240" w:lineRule="auto"/>
              <w:jc w:val="center"/>
              <w:rPr>
                <w:rFonts w:eastAsia="Times New Roman" w:cs="Times New Roman"/>
                <w:b/>
                <w:color w:val="000000"/>
              </w:rPr>
            </w:pPr>
            <w:r w:rsidRPr="00F21AB2">
              <w:rPr>
                <w:rFonts w:eastAsia="Times New Roman" w:cs="Times New Roman"/>
                <w:b/>
                <w:color w:val="000000"/>
              </w:rPr>
              <w:t>School Year 2011-2012</w:t>
            </w:r>
          </w:p>
        </w:tc>
      </w:tr>
      <w:tr w:rsidR="00FA5730" w:rsidRPr="00F21AB2" w:rsidTr="001736FD">
        <w:trPr>
          <w:trHeight w:val="523"/>
        </w:trPr>
        <w:tc>
          <w:tcPr>
            <w:tcW w:w="1542" w:type="dxa"/>
            <w:tcBorders>
              <w:top w:val="single" w:sz="4" w:space="0" w:color="auto"/>
              <w:left w:val="single" w:sz="8" w:space="0" w:color="auto"/>
              <w:bottom w:val="nil"/>
              <w:right w:val="nil"/>
            </w:tcBorders>
            <w:shd w:val="clear" w:color="auto" w:fill="auto"/>
            <w:noWrap/>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Ends with:</w:t>
            </w:r>
          </w:p>
        </w:tc>
        <w:tc>
          <w:tcPr>
            <w:tcW w:w="3017" w:type="dxa"/>
            <w:tcBorders>
              <w:top w:val="single" w:sz="4" w:space="0" w:color="auto"/>
              <w:left w:val="single" w:sz="4" w:space="0" w:color="auto"/>
              <w:bottom w:val="nil"/>
              <w:right w:val="single" w:sz="8" w:space="0" w:color="000000"/>
            </w:tcBorders>
            <w:shd w:val="clear" w:color="auto" w:fill="auto"/>
            <w:noWrap/>
            <w:vAlign w:val="center"/>
            <w:hideMark/>
          </w:tcPr>
          <w:p w:rsidR="00FA5730" w:rsidRPr="00F21AB2" w:rsidRDefault="00FA5730" w:rsidP="001736FD">
            <w:pPr>
              <w:spacing w:after="0" w:line="240" w:lineRule="auto"/>
              <w:jc w:val="center"/>
              <w:rPr>
                <w:rFonts w:eastAsia="Times New Roman" w:cs="Times New Roman"/>
                <w:b/>
                <w:color w:val="000000"/>
              </w:rPr>
            </w:pPr>
            <w:r w:rsidRPr="00F21AB2">
              <w:rPr>
                <w:rFonts w:eastAsia="Times New Roman" w:cs="Times New Roman"/>
                <w:b/>
                <w:color w:val="000000"/>
              </w:rPr>
              <w:t>School Year 2012-2013</w:t>
            </w:r>
          </w:p>
        </w:tc>
      </w:tr>
      <w:tr w:rsidR="00FA5730" w:rsidRPr="00F21AB2" w:rsidTr="001736FD">
        <w:trPr>
          <w:trHeight w:val="683"/>
        </w:trPr>
        <w:tc>
          <w:tcPr>
            <w:tcW w:w="1542" w:type="dxa"/>
            <w:tcBorders>
              <w:top w:val="single" w:sz="4" w:space="0" w:color="auto"/>
              <w:left w:val="single" w:sz="8" w:space="0" w:color="auto"/>
              <w:bottom w:val="single" w:sz="4" w:space="0" w:color="auto"/>
              <w:right w:val="nil"/>
            </w:tcBorders>
            <w:shd w:val="clear" w:color="auto" w:fill="auto"/>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611 grant number begins with:</w:t>
            </w:r>
          </w:p>
        </w:tc>
        <w:tc>
          <w:tcPr>
            <w:tcW w:w="3017"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FA5730" w:rsidRPr="00F21AB2" w:rsidRDefault="00FA5730" w:rsidP="001736FD">
            <w:pPr>
              <w:spacing w:after="0" w:line="240" w:lineRule="auto"/>
              <w:jc w:val="center"/>
              <w:rPr>
                <w:rFonts w:eastAsia="Times New Roman" w:cs="Times New Roman"/>
                <w:b/>
                <w:color w:val="000000"/>
              </w:rPr>
            </w:pPr>
            <w:r w:rsidRPr="00F21AB2">
              <w:rPr>
                <w:rFonts w:eastAsia="Times New Roman" w:cs="Times New Roman"/>
                <w:b/>
                <w:color w:val="000000"/>
              </w:rPr>
              <w:t>14212</w:t>
            </w:r>
          </w:p>
        </w:tc>
      </w:tr>
      <w:tr w:rsidR="00FA5730" w:rsidRPr="00F21AB2" w:rsidTr="001736FD">
        <w:trPr>
          <w:trHeight w:val="715"/>
        </w:trPr>
        <w:tc>
          <w:tcPr>
            <w:tcW w:w="1542" w:type="dxa"/>
            <w:tcBorders>
              <w:top w:val="single" w:sz="4" w:space="0" w:color="auto"/>
              <w:left w:val="single" w:sz="8" w:space="0" w:color="auto"/>
              <w:bottom w:val="single" w:sz="8" w:space="0" w:color="auto"/>
              <w:right w:val="nil"/>
            </w:tcBorders>
            <w:shd w:val="clear" w:color="auto" w:fill="auto"/>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619 grant number begins with:</w:t>
            </w:r>
          </w:p>
        </w:tc>
        <w:tc>
          <w:tcPr>
            <w:tcW w:w="3017" w:type="dxa"/>
            <w:tcBorders>
              <w:top w:val="single" w:sz="4" w:space="0" w:color="auto"/>
              <w:left w:val="single" w:sz="4" w:space="0" w:color="auto"/>
              <w:bottom w:val="single" w:sz="8" w:space="0" w:color="auto"/>
              <w:right w:val="single" w:sz="8" w:space="0" w:color="000000"/>
            </w:tcBorders>
            <w:shd w:val="clear" w:color="auto" w:fill="auto"/>
            <w:noWrap/>
            <w:vAlign w:val="center"/>
            <w:hideMark/>
          </w:tcPr>
          <w:p w:rsidR="00FA5730" w:rsidRPr="00F21AB2" w:rsidRDefault="00FA5730" w:rsidP="001736FD">
            <w:pPr>
              <w:spacing w:after="0" w:line="240" w:lineRule="auto"/>
              <w:jc w:val="center"/>
              <w:rPr>
                <w:rFonts w:eastAsia="Times New Roman" w:cs="Times New Roman"/>
                <w:b/>
                <w:color w:val="000000"/>
              </w:rPr>
            </w:pPr>
            <w:r w:rsidRPr="00F21AB2">
              <w:rPr>
                <w:rFonts w:eastAsia="Times New Roman" w:cs="Times New Roman"/>
                <w:b/>
                <w:color w:val="000000"/>
              </w:rPr>
              <w:t>45712</w:t>
            </w:r>
          </w:p>
        </w:tc>
      </w:tr>
    </w:tbl>
    <w:tbl>
      <w:tblPr>
        <w:tblpPr w:leftFromText="180" w:rightFromText="180" w:vertAnchor="text" w:horzAnchor="page" w:tblpX="5878" w:tblpY="-4694"/>
        <w:tblW w:w="4559" w:type="dxa"/>
        <w:tblLook w:val="04A0" w:firstRow="1" w:lastRow="0" w:firstColumn="1" w:lastColumn="0" w:noHBand="0" w:noVBand="1"/>
      </w:tblPr>
      <w:tblGrid>
        <w:gridCol w:w="1542"/>
        <w:gridCol w:w="3017"/>
      </w:tblGrid>
      <w:tr w:rsidR="00FA5730" w:rsidRPr="00F21AB2" w:rsidTr="001736FD">
        <w:trPr>
          <w:trHeight w:val="507"/>
        </w:trPr>
        <w:tc>
          <w:tcPr>
            <w:tcW w:w="1542" w:type="dxa"/>
            <w:tcBorders>
              <w:top w:val="single" w:sz="8" w:space="0" w:color="auto"/>
              <w:left w:val="single" w:sz="8" w:space="0" w:color="auto"/>
              <w:bottom w:val="single" w:sz="4" w:space="0" w:color="auto"/>
              <w:right w:val="nil"/>
            </w:tcBorders>
            <w:shd w:val="clear" w:color="auto" w:fill="auto"/>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Name of Grant (IDOE):</w:t>
            </w:r>
          </w:p>
        </w:tc>
        <w:tc>
          <w:tcPr>
            <w:tcW w:w="3017" w:type="dxa"/>
            <w:tcBorders>
              <w:top w:val="single" w:sz="8" w:space="0" w:color="auto"/>
              <w:left w:val="single" w:sz="4" w:space="0" w:color="auto"/>
              <w:bottom w:val="single" w:sz="4" w:space="0" w:color="auto"/>
              <w:right w:val="single" w:sz="8" w:space="0" w:color="000000"/>
            </w:tcBorders>
            <w:shd w:val="clear" w:color="000000" w:fill="B7DEE8"/>
            <w:noWrap/>
            <w:vAlign w:val="center"/>
            <w:hideMark/>
          </w:tcPr>
          <w:p w:rsidR="00FA5730" w:rsidRPr="00F21AB2" w:rsidRDefault="00FA5730" w:rsidP="001736FD">
            <w:pPr>
              <w:spacing w:after="0" w:line="240" w:lineRule="auto"/>
              <w:jc w:val="center"/>
              <w:rPr>
                <w:rFonts w:eastAsia="Times New Roman" w:cs="Times New Roman"/>
                <w:b/>
                <w:bCs/>
                <w:color w:val="000000"/>
              </w:rPr>
            </w:pPr>
            <w:r w:rsidRPr="00F21AB2">
              <w:rPr>
                <w:rFonts w:eastAsia="Times New Roman" w:cs="Times New Roman"/>
                <w:b/>
                <w:bCs/>
                <w:color w:val="000000"/>
              </w:rPr>
              <w:t>FY 2013</w:t>
            </w:r>
          </w:p>
        </w:tc>
      </w:tr>
      <w:tr w:rsidR="00FA5730" w:rsidRPr="00F21AB2" w:rsidTr="001736FD">
        <w:trPr>
          <w:trHeight w:val="507"/>
        </w:trPr>
        <w:tc>
          <w:tcPr>
            <w:tcW w:w="1542" w:type="dxa"/>
            <w:tcBorders>
              <w:top w:val="single" w:sz="4" w:space="0" w:color="auto"/>
              <w:left w:val="single" w:sz="8" w:space="0" w:color="auto"/>
              <w:bottom w:val="single" w:sz="4" w:space="0" w:color="auto"/>
              <w:right w:val="nil"/>
            </w:tcBorders>
            <w:shd w:val="clear" w:color="auto" w:fill="auto"/>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Name of Grant                (Federal):</w:t>
            </w:r>
          </w:p>
        </w:tc>
        <w:tc>
          <w:tcPr>
            <w:tcW w:w="3017"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FA5730" w:rsidRPr="00F21AB2" w:rsidRDefault="00FA5730" w:rsidP="001736FD">
            <w:pPr>
              <w:spacing w:after="0" w:line="240" w:lineRule="auto"/>
              <w:jc w:val="center"/>
              <w:rPr>
                <w:rFonts w:eastAsia="Times New Roman" w:cs="Times New Roman"/>
                <w:b/>
                <w:color w:val="000000"/>
              </w:rPr>
            </w:pPr>
            <w:r w:rsidRPr="00F21AB2">
              <w:rPr>
                <w:rFonts w:eastAsia="Times New Roman" w:cs="Times New Roman"/>
                <w:b/>
                <w:color w:val="000000"/>
              </w:rPr>
              <w:t>FFY 2012</w:t>
            </w:r>
          </w:p>
        </w:tc>
      </w:tr>
      <w:tr w:rsidR="00FA5730" w:rsidRPr="00F21AB2" w:rsidTr="001736FD">
        <w:trPr>
          <w:trHeight w:val="507"/>
        </w:trPr>
        <w:tc>
          <w:tcPr>
            <w:tcW w:w="1542" w:type="dxa"/>
            <w:tcBorders>
              <w:top w:val="single" w:sz="4" w:space="0" w:color="auto"/>
              <w:left w:val="single" w:sz="8" w:space="0" w:color="auto"/>
              <w:bottom w:val="single" w:sz="4" w:space="0" w:color="auto"/>
              <w:right w:val="nil"/>
            </w:tcBorders>
            <w:shd w:val="clear" w:color="auto" w:fill="auto"/>
            <w:noWrap/>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Grant Period:</w:t>
            </w:r>
          </w:p>
        </w:tc>
        <w:tc>
          <w:tcPr>
            <w:tcW w:w="3017"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FA5730" w:rsidRPr="00F21AB2" w:rsidRDefault="00FA5730" w:rsidP="001736FD">
            <w:pPr>
              <w:spacing w:after="0" w:line="240" w:lineRule="auto"/>
              <w:jc w:val="center"/>
              <w:rPr>
                <w:rFonts w:eastAsia="Times New Roman" w:cs="Times New Roman"/>
                <w:b/>
                <w:color w:val="000000"/>
              </w:rPr>
            </w:pPr>
            <w:r w:rsidRPr="00F21AB2">
              <w:rPr>
                <w:rFonts w:eastAsia="Times New Roman" w:cs="Times New Roman"/>
                <w:b/>
                <w:color w:val="000000"/>
              </w:rPr>
              <w:t>July 1, 2012 - September 30, 2014</w:t>
            </w:r>
          </w:p>
        </w:tc>
      </w:tr>
      <w:tr w:rsidR="00FA5730" w:rsidRPr="00F21AB2" w:rsidTr="001736FD">
        <w:trPr>
          <w:trHeight w:val="507"/>
        </w:trPr>
        <w:tc>
          <w:tcPr>
            <w:tcW w:w="1542" w:type="dxa"/>
            <w:tcBorders>
              <w:top w:val="single" w:sz="4" w:space="0" w:color="auto"/>
              <w:left w:val="single" w:sz="8" w:space="0" w:color="auto"/>
              <w:bottom w:val="single" w:sz="4" w:space="0" w:color="auto"/>
              <w:right w:val="nil"/>
            </w:tcBorders>
            <w:shd w:val="clear" w:color="auto" w:fill="auto"/>
            <w:noWrap/>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 xml:space="preserve">Begins with: </w:t>
            </w:r>
          </w:p>
        </w:tc>
        <w:tc>
          <w:tcPr>
            <w:tcW w:w="3017"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FA5730" w:rsidRPr="00F21AB2" w:rsidRDefault="00FA5730" w:rsidP="001736FD">
            <w:pPr>
              <w:spacing w:after="0" w:line="240" w:lineRule="auto"/>
              <w:jc w:val="center"/>
              <w:rPr>
                <w:rFonts w:eastAsia="Times New Roman" w:cs="Times New Roman"/>
                <w:b/>
                <w:color w:val="000000"/>
              </w:rPr>
            </w:pPr>
            <w:r w:rsidRPr="00F21AB2">
              <w:rPr>
                <w:rFonts w:eastAsia="Times New Roman" w:cs="Times New Roman"/>
                <w:b/>
                <w:color w:val="000000"/>
              </w:rPr>
              <w:t>School Year 2012-2013</w:t>
            </w:r>
          </w:p>
        </w:tc>
      </w:tr>
      <w:tr w:rsidR="00FA5730" w:rsidRPr="00F21AB2" w:rsidTr="001736FD">
        <w:trPr>
          <w:trHeight w:val="507"/>
        </w:trPr>
        <w:tc>
          <w:tcPr>
            <w:tcW w:w="1542" w:type="dxa"/>
            <w:tcBorders>
              <w:top w:val="single" w:sz="4" w:space="0" w:color="auto"/>
              <w:left w:val="single" w:sz="8" w:space="0" w:color="auto"/>
              <w:bottom w:val="nil"/>
              <w:right w:val="nil"/>
            </w:tcBorders>
            <w:shd w:val="clear" w:color="auto" w:fill="auto"/>
            <w:noWrap/>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Ends with:</w:t>
            </w:r>
          </w:p>
        </w:tc>
        <w:tc>
          <w:tcPr>
            <w:tcW w:w="3017" w:type="dxa"/>
            <w:tcBorders>
              <w:top w:val="single" w:sz="4" w:space="0" w:color="auto"/>
              <w:left w:val="single" w:sz="4" w:space="0" w:color="auto"/>
              <w:bottom w:val="nil"/>
              <w:right w:val="single" w:sz="8" w:space="0" w:color="000000"/>
            </w:tcBorders>
            <w:shd w:val="clear" w:color="auto" w:fill="auto"/>
            <w:noWrap/>
            <w:vAlign w:val="center"/>
            <w:hideMark/>
          </w:tcPr>
          <w:p w:rsidR="00FA5730" w:rsidRPr="00F21AB2" w:rsidRDefault="00FA5730" w:rsidP="001736FD">
            <w:pPr>
              <w:spacing w:after="0" w:line="240" w:lineRule="auto"/>
              <w:jc w:val="center"/>
              <w:rPr>
                <w:rFonts w:eastAsia="Times New Roman" w:cs="Times New Roman"/>
                <w:b/>
                <w:color w:val="000000"/>
              </w:rPr>
            </w:pPr>
            <w:r w:rsidRPr="00F21AB2">
              <w:rPr>
                <w:rFonts w:eastAsia="Times New Roman" w:cs="Times New Roman"/>
                <w:b/>
                <w:color w:val="000000"/>
              </w:rPr>
              <w:t>School Year 2013-2014</w:t>
            </w:r>
          </w:p>
        </w:tc>
      </w:tr>
      <w:tr w:rsidR="00FA5730" w:rsidRPr="00F21AB2" w:rsidTr="001736FD">
        <w:trPr>
          <w:trHeight w:val="694"/>
        </w:trPr>
        <w:tc>
          <w:tcPr>
            <w:tcW w:w="1542" w:type="dxa"/>
            <w:tcBorders>
              <w:top w:val="single" w:sz="4" w:space="0" w:color="auto"/>
              <w:left w:val="single" w:sz="8" w:space="0" w:color="auto"/>
              <w:bottom w:val="single" w:sz="4" w:space="0" w:color="auto"/>
              <w:right w:val="nil"/>
            </w:tcBorders>
            <w:shd w:val="clear" w:color="auto" w:fill="auto"/>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611 grant number begins with:</w:t>
            </w:r>
          </w:p>
        </w:tc>
        <w:tc>
          <w:tcPr>
            <w:tcW w:w="3017"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FA5730" w:rsidRPr="00F21AB2" w:rsidRDefault="00FA5730" w:rsidP="001736FD">
            <w:pPr>
              <w:spacing w:after="0" w:line="240" w:lineRule="auto"/>
              <w:jc w:val="center"/>
              <w:rPr>
                <w:rFonts w:eastAsia="Times New Roman" w:cs="Times New Roman"/>
                <w:b/>
                <w:color w:val="000000"/>
              </w:rPr>
            </w:pPr>
            <w:r w:rsidRPr="00F21AB2">
              <w:rPr>
                <w:rFonts w:eastAsia="Times New Roman" w:cs="Times New Roman"/>
                <w:b/>
                <w:color w:val="000000"/>
              </w:rPr>
              <w:t>14213</w:t>
            </w:r>
          </w:p>
        </w:tc>
      </w:tr>
      <w:tr w:rsidR="00FA5730" w:rsidRPr="00F21AB2" w:rsidTr="001736FD">
        <w:trPr>
          <w:trHeight w:val="694"/>
        </w:trPr>
        <w:tc>
          <w:tcPr>
            <w:tcW w:w="1542" w:type="dxa"/>
            <w:tcBorders>
              <w:top w:val="single" w:sz="4" w:space="0" w:color="auto"/>
              <w:left w:val="single" w:sz="8" w:space="0" w:color="auto"/>
              <w:bottom w:val="single" w:sz="8" w:space="0" w:color="auto"/>
              <w:right w:val="nil"/>
            </w:tcBorders>
            <w:shd w:val="clear" w:color="auto" w:fill="auto"/>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619 grant number begins with:</w:t>
            </w:r>
          </w:p>
        </w:tc>
        <w:tc>
          <w:tcPr>
            <w:tcW w:w="3017" w:type="dxa"/>
            <w:tcBorders>
              <w:top w:val="single" w:sz="4" w:space="0" w:color="auto"/>
              <w:left w:val="single" w:sz="4" w:space="0" w:color="auto"/>
              <w:bottom w:val="single" w:sz="8" w:space="0" w:color="auto"/>
              <w:right w:val="single" w:sz="8" w:space="0" w:color="000000"/>
            </w:tcBorders>
            <w:shd w:val="clear" w:color="auto" w:fill="auto"/>
            <w:noWrap/>
            <w:vAlign w:val="center"/>
            <w:hideMark/>
          </w:tcPr>
          <w:p w:rsidR="00FA5730" w:rsidRPr="00F21AB2" w:rsidRDefault="00FA5730" w:rsidP="001736FD">
            <w:pPr>
              <w:spacing w:after="0" w:line="240" w:lineRule="auto"/>
              <w:jc w:val="center"/>
              <w:rPr>
                <w:rFonts w:eastAsia="Times New Roman" w:cs="Times New Roman"/>
                <w:b/>
                <w:color w:val="000000"/>
              </w:rPr>
            </w:pPr>
            <w:r w:rsidRPr="00F21AB2">
              <w:rPr>
                <w:rFonts w:eastAsia="Times New Roman" w:cs="Times New Roman"/>
                <w:b/>
                <w:color w:val="000000"/>
              </w:rPr>
              <w:t>45713</w:t>
            </w:r>
          </w:p>
        </w:tc>
      </w:tr>
    </w:tbl>
    <w:tbl>
      <w:tblPr>
        <w:tblpPr w:leftFromText="180" w:rightFromText="180" w:vertAnchor="text" w:horzAnchor="margin" w:tblpX="108" w:tblpY="406"/>
        <w:tblW w:w="4518" w:type="dxa"/>
        <w:tblLook w:val="04A0" w:firstRow="1" w:lastRow="0" w:firstColumn="1" w:lastColumn="0" w:noHBand="0" w:noVBand="1"/>
      </w:tblPr>
      <w:tblGrid>
        <w:gridCol w:w="1419"/>
        <w:gridCol w:w="3099"/>
      </w:tblGrid>
      <w:tr w:rsidR="00FA5730" w:rsidRPr="00F21AB2" w:rsidTr="001736FD">
        <w:trPr>
          <w:trHeight w:val="542"/>
        </w:trPr>
        <w:tc>
          <w:tcPr>
            <w:tcW w:w="1419" w:type="dxa"/>
            <w:tcBorders>
              <w:top w:val="single" w:sz="8" w:space="0" w:color="auto"/>
              <w:left w:val="single" w:sz="8" w:space="0" w:color="auto"/>
              <w:bottom w:val="single" w:sz="4" w:space="0" w:color="auto"/>
              <w:right w:val="nil"/>
            </w:tcBorders>
            <w:shd w:val="clear" w:color="auto" w:fill="auto"/>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Name of Grant (IDOE):</w:t>
            </w:r>
          </w:p>
        </w:tc>
        <w:tc>
          <w:tcPr>
            <w:tcW w:w="3099" w:type="dxa"/>
            <w:tcBorders>
              <w:top w:val="single" w:sz="8" w:space="0" w:color="auto"/>
              <w:left w:val="single" w:sz="4" w:space="0" w:color="auto"/>
              <w:bottom w:val="single" w:sz="4" w:space="0" w:color="auto"/>
              <w:right w:val="single" w:sz="8" w:space="0" w:color="000000"/>
            </w:tcBorders>
            <w:shd w:val="clear" w:color="000000" w:fill="B7DEE8"/>
            <w:noWrap/>
            <w:vAlign w:val="center"/>
            <w:hideMark/>
          </w:tcPr>
          <w:p w:rsidR="00FA5730" w:rsidRPr="00F21AB2" w:rsidRDefault="00FA5730" w:rsidP="001736FD">
            <w:pPr>
              <w:spacing w:after="0" w:line="240" w:lineRule="auto"/>
              <w:jc w:val="center"/>
              <w:rPr>
                <w:rFonts w:eastAsia="Times New Roman" w:cs="Times New Roman"/>
                <w:b/>
                <w:bCs/>
                <w:color w:val="000000"/>
              </w:rPr>
            </w:pPr>
            <w:r w:rsidRPr="00F21AB2">
              <w:rPr>
                <w:rFonts w:eastAsia="Times New Roman" w:cs="Times New Roman"/>
                <w:b/>
                <w:bCs/>
                <w:color w:val="000000"/>
              </w:rPr>
              <w:t>FY 2014</w:t>
            </w:r>
          </w:p>
        </w:tc>
      </w:tr>
      <w:tr w:rsidR="00FA5730" w:rsidRPr="00F21AB2" w:rsidTr="001736FD">
        <w:trPr>
          <w:trHeight w:val="542"/>
        </w:trPr>
        <w:tc>
          <w:tcPr>
            <w:tcW w:w="1419" w:type="dxa"/>
            <w:tcBorders>
              <w:top w:val="single" w:sz="4" w:space="0" w:color="auto"/>
              <w:left w:val="single" w:sz="8" w:space="0" w:color="auto"/>
              <w:bottom w:val="single" w:sz="4" w:space="0" w:color="auto"/>
              <w:right w:val="nil"/>
            </w:tcBorders>
            <w:shd w:val="clear" w:color="auto" w:fill="auto"/>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Name of Grant                (Federal):</w:t>
            </w:r>
          </w:p>
        </w:tc>
        <w:tc>
          <w:tcPr>
            <w:tcW w:w="3099"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FA5730" w:rsidRPr="00F21AB2" w:rsidRDefault="00FA5730" w:rsidP="001736FD">
            <w:pPr>
              <w:spacing w:after="0" w:line="240" w:lineRule="auto"/>
              <w:jc w:val="center"/>
              <w:rPr>
                <w:rFonts w:eastAsia="Times New Roman" w:cs="Times New Roman"/>
                <w:b/>
                <w:color w:val="000000"/>
              </w:rPr>
            </w:pPr>
            <w:r w:rsidRPr="00F21AB2">
              <w:rPr>
                <w:rFonts w:eastAsia="Times New Roman" w:cs="Times New Roman"/>
                <w:b/>
                <w:color w:val="000000"/>
              </w:rPr>
              <w:t>FFY 2013</w:t>
            </w:r>
          </w:p>
        </w:tc>
      </w:tr>
      <w:tr w:rsidR="00FA5730" w:rsidRPr="00F21AB2" w:rsidTr="001736FD">
        <w:trPr>
          <w:trHeight w:val="542"/>
        </w:trPr>
        <w:tc>
          <w:tcPr>
            <w:tcW w:w="1419" w:type="dxa"/>
            <w:tcBorders>
              <w:top w:val="single" w:sz="4" w:space="0" w:color="auto"/>
              <w:left w:val="single" w:sz="8" w:space="0" w:color="auto"/>
              <w:bottom w:val="single" w:sz="4" w:space="0" w:color="auto"/>
              <w:right w:val="nil"/>
            </w:tcBorders>
            <w:shd w:val="clear" w:color="auto" w:fill="auto"/>
            <w:noWrap/>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Grant Period:</w:t>
            </w:r>
          </w:p>
        </w:tc>
        <w:tc>
          <w:tcPr>
            <w:tcW w:w="3099"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FA5730" w:rsidRPr="00F21AB2" w:rsidRDefault="00FA5730" w:rsidP="001736FD">
            <w:pPr>
              <w:spacing w:after="0" w:line="240" w:lineRule="auto"/>
              <w:jc w:val="center"/>
              <w:rPr>
                <w:rFonts w:eastAsia="Times New Roman" w:cs="Times New Roman"/>
                <w:b/>
                <w:color w:val="000000"/>
              </w:rPr>
            </w:pPr>
            <w:r w:rsidRPr="00F21AB2">
              <w:rPr>
                <w:rFonts w:eastAsia="Times New Roman" w:cs="Times New Roman"/>
                <w:b/>
                <w:color w:val="000000"/>
              </w:rPr>
              <w:t>July 1, 2013 - September 30, 2015</w:t>
            </w:r>
          </w:p>
        </w:tc>
      </w:tr>
      <w:tr w:rsidR="00FA5730" w:rsidRPr="00F21AB2" w:rsidTr="001736FD">
        <w:trPr>
          <w:trHeight w:val="542"/>
        </w:trPr>
        <w:tc>
          <w:tcPr>
            <w:tcW w:w="1419" w:type="dxa"/>
            <w:tcBorders>
              <w:top w:val="single" w:sz="4" w:space="0" w:color="auto"/>
              <w:left w:val="single" w:sz="8" w:space="0" w:color="auto"/>
              <w:bottom w:val="single" w:sz="4" w:space="0" w:color="auto"/>
              <w:right w:val="nil"/>
            </w:tcBorders>
            <w:shd w:val="clear" w:color="auto" w:fill="auto"/>
            <w:noWrap/>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 xml:space="preserve">Begins with: </w:t>
            </w:r>
          </w:p>
        </w:tc>
        <w:tc>
          <w:tcPr>
            <w:tcW w:w="3099"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FA5730" w:rsidRPr="00F21AB2" w:rsidRDefault="00FA5730" w:rsidP="001736FD">
            <w:pPr>
              <w:spacing w:after="0" w:line="240" w:lineRule="auto"/>
              <w:jc w:val="center"/>
              <w:rPr>
                <w:rFonts w:eastAsia="Times New Roman" w:cs="Times New Roman"/>
                <w:b/>
                <w:color w:val="000000"/>
              </w:rPr>
            </w:pPr>
            <w:r w:rsidRPr="00F21AB2">
              <w:rPr>
                <w:rFonts w:eastAsia="Times New Roman" w:cs="Times New Roman"/>
                <w:b/>
                <w:color w:val="000000"/>
              </w:rPr>
              <w:t>School Year 2013-2014</w:t>
            </w:r>
          </w:p>
        </w:tc>
      </w:tr>
      <w:tr w:rsidR="00FA5730" w:rsidRPr="00F21AB2" w:rsidTr="001736FD">
        <w:trPr>
          <w:trHeight w:val="542"/>
        </w:trPr>
        <w:tc>
          <w:tcPr>
            <w:tcW w:w="1419" w:type="dxa"/>
            <w:tcBorders>
              <w:top w:val="single" w:sz="4" w:space="0" w:color="auto"/>
              <w:left w:val="single" w:sz="8" w:space="0" w:color="auto"/>
              <w:bottom w:val="nil"/>
              <w:right w:val="nil"/>
            </w:tcBorders>
            <w:shd w:val="clear" w:color="auto" w:fill="auto"/>
            <w:noWrap/>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Ends with:</w:t>
            </w:r>
          </w:p>
        </w:tc>
        <w:tc>
          <w:tcPr>
            <w:tcW w:w="3099" w:type="dxa"/>
            <w:tcBorders>
              <w:top w:val="single" w:sz="4" w:space="0" w:color="auto"/>
              <w:left w:val="single" w:sz="4" w:space="0" w:color="auto"/>
              <w:bottom w:val="nil"/>
              <w:right w:val="single" w:sz="8" w:space="0" w:color="000000"/>
            </w:tcBorders>
            <w:shd w:val="clear" w:color="auto" w:fill="auto"/>
            <w:noWrap/>
            <w:vAlign w:val="center"/>
            <w:hideMark/>
          </w:tcPr>
          <w:p w:rsidR="00FA5730" w:rsidRPr="00F21AB2" w:rsidRDefault="00FA5730" w:rsidP="001736FD">
            <w:pPr>
              <w:spacing w:after="0" w:line="240" w:lineRule="auto"/>
              <w:jc w:val="center"/>
              <w:rPr>
                <w:rFonts w:eastAsia="Times New Roman" w:cs="Times New Roman"/>
                <w:b/>
                <w:color w:val="000000"/>
              </w:rPr>
            </w:pPr>
            <w:r w:rsidRPr="00F21AB2">
              <w:rPr>
                <w:rFonts w:eastAsia="Times New Roman" w:cs="Times New Roman"/>
                <w:b/>
                <w:color w:val="000000"/>
              </w:rPr>
              <w:t>School Year 2014-2015</w:t>
            </w:r>
          </w:p>
        </w:tc>
      </w:tr>
      <w:tr w:rsidR="00FA5730" w:rsidRPr="00F21AB2" w:rsidTr="001736FD">
        <w:trPr>
          <w:trHeight w:val="493"/>
        </w:trPr>
        <w:tc>
          <w:tcPr>
            <w:tcW w:w="1419" w:type="dxa"/>
            <w:tcBorders>
              <w:top w:val="single" w:sz="4" w:space="0" w:color="auto"/>
              <w:left w:val="single" w:sz="8" w:space="0" w:color="auto"/>
              <w:bottom w:val="single" w:sz="4" w:space="0" w:color="auto"/>
              <w:right w:val="nil"/>
            </w:tcBorders>
            <w:shd w:val="clear" w:color="auto" w:fill="auto"/>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611 grant number begins with:</w:t>
            </w:r>
          </w:p>
        </w:tc>
        <w:tc>
          <w:tcPr>
            <w:tcW w:w="3099"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FA5730" w:rsidRPr="00F21AB2" w:rsidRDefault="00FA5730" w:rsidP="001736FD">
            <w:pPr>
              <w:spacing w:after="0" w:line="240" w:lineRule="auto"/>
              <w:jc w:val="center"/>
              <w:rPr>
                <w:rFonts w:eastAsia="Times New Roman" w:cs="Times New Roman"/>
                <w:b/>
                <w:color w:val="000000"/>
              </w:rPr>
            </w:pPr>
            <w:r w:rsidRPr="00F21AB2">
              <w:rPr>
                <w:rFonts w:eastAsia="Times New Roman" w:cs="Times New Roman"/>
                <w:b/>
                <w:color w:val="000000"/>
              </w:rPr>
              <w:t>14214</w:t>
            </w:r>
          </w:p>
        </w:tc>
      </w:tr>
      <w:tr w:rsidR="00FA5730" w:rsidRPr="00F21AB2" w:rsidTr="001736FD">
        <w:trPr>
          <w:trHeight w:val="370"/>
        </w:trPr>
        <w:tc>
          <w:tcPr>
            <w:tcW w:w="1419" w:type="dxa"/>
            <w:tcBorders>
              <w:top w:val="single" w:sz="4" w:space="0" w:color="auto"/>
              <w:left w:val="single" w:sz="8" w:space="0" w:color="auto"/>
              <w:bottom w:val="single" w:sz="8" w:space="0" w:color="auto"/>
              <w:right w:val="nil"/>
            </w:tcBorders>
            <w:shd w:val="clear" w:color="auto" w:fill="auto"/>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619 grant number begins with:</w:t>
            </w:r>
          </w:p>
        </w:tc>
        <w:tc>
          <w:tcPr>
            <w:tcW w:w="3099" w:type="dxa"/>
            <w:tcBorders>
              <w:top w:val="single" w:sz="4" w:space="0" w:color="auto"/>
              <w:left w:val="single" w:sz="4" w:space="0" w:color="auto"/>
              <w:bottom w:val="single" w:sz="8" w:space="0" w:color="auto"/>
              <w:right w:val="single" w:sz="8" w:space="0" w:color="000000"/>
            </w:tcBorders>
            <w:shd w:val="clear" w:color="auto" w:fill="auto"/>
            <w:noWrap/>
            <w:vAlign w:val="center"/>
            <w:hideMark/>
          </w:tcPr>
          <w:p w:rsidR="00FA5730" w:rsidRPr="00F21AB2" w:rsidRDefault="00FA5730" w:rsidP="001736FD">
            <w:pPr>
              <w:spacing w:after="0" w:line="240" w:lineRule="auto"/>
              <w:jc w:val="center"/>
              <w:rPr>
                <w:rFonts w:eastAsia="Times New Roman" w:cs="Times New Roman"/>
                <w:b/>
                <w:color w:val="000000"/>
              </w:rPr>
            </w:pPr>
            <w:r w:rsidRPr="00F21AB2">
              <w:rPr>
                <w:rFonts w:eastAsia="Times New Roman" w:cs="Times New Roman"/>
                <w:b/>
                <w:color w:val="000000"/>
              </w:rPr>
              <w:t>45714</w:t>
            </w:r>
          </w:p>
        </w:tc>
      </w:tr>
    </w:tbl>
    <w:p w:rsidR="00FA5730" w:rsidRDefault="00FA5730" w:rsidP="00FA5730"/>
    <w:tbl>
      <w:tblPr>
        <w:tblpPr w:leftFromText="180" w:rightFromText="180" w:vertAnchor="text" w:horzAnchor="page" w:tblpX="5911" w:tblpY="-13"/>
        <w:tblW w:w="4500" w:type="dxa"/>
        <w:tblLook w:val="04A0" w:firstRow="1" w:lastRow="0" w:firstColumn="1" w:lastColumn="0" w:noHBand="0" w:noVBand="1"/>
      </w:tblPr>
      <w:tblGrid>
        <w:gridCol w:w="1548"/>
        <w:gridCol w:w="2952"/>
      </w:tblGrid>
      <w:tr w:rsidR="00FA5730" w:rsidRPr="00F21AB2" w:rsidTr="001736FD">
        <w:trPr>
          <w:trHeight w:val="541"/>
        </w:trPr>
        <w:tc>
          <w:tcPr>
            <w:tcW w:w="1548" w:type="dxa"/>
            <w:tcBorders>
              <w:top w:val="single" w:sz="8" w:space="0" w:color="auto"/>
              <w:left w:val="single" w:sz="8" w:space="0" w:color="auto"/>
              <w:bottom w:val="single" w:sz="4" w:space="0" w:color="auto"/>
              <w:right w:val="nil"/>
            </w:tcBorders>
            <w:shd w:val="clear" w:color="auto" w:fill="auto"/>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Name of Grant (IDOE):</w:t>
            </w:r>
          </w:p>
        </w:tc>
        <w:tc>
          <w:tcPr>
            <w:tcW w:w="2952" w:type="dxa"/>
            <w:tcBorders>
              <w:top w:val="single" w:sz="8" w:space="0" w:color="auto"/>
              <w:left w:val="single" w:sz="4" w:space="0" w:color="auto"/>
              <w:bottom w:val="single" w:sz="4" w:space="0" w:color="auto"/>
              <w:right w:val="single" w:sz="8" w:space="0" w:color="000000"/>
            </w:tcBorders>
            <w:shd w:val="clear" w:color="000000" w:fill="B7DEE8"/>
            <w:noWrap/>
            <w:vAlign w:val="center"/>
            <w:hideMark/>
          </w:tcPr>
          <w:p w:rsidR="00FA5730" w:rsidRPr="00F21AB2" w:rsidRDefault="00FA5730" w:rsidP="001736FD">
            <w:pPr>
              <w:spacing w:after="0" w:line="240" w:lineRule="auto"/>
              <w:jc w:val="center"/>
              <w:rPr>
                <w:rFonts w:eastAsia="Times New Roman" w:cs="Times New Roman"/>
                <w:b/>
                <w:bCs/>
                <w:color w:val="000000"/>
              </w:rPr>
            </w:pPr>
            <w:r w:rsidRPr="00F21AB2">
              <w:rPr>
                <w:rFonts w:eastAsia="Times New Roman" w:cs="Times New Roman"/>
                <w:b/>
                <w:bCs/>
                <w:color w:val="000000"/>
              </w:rPr>
              <w:t>FY 2015</w:t>
            </w:r>
          </w:p>
        </w:tc>
      </w:tr>
      <w:tr w:rsidR="00FA5730" w:rsidRPr="00F21AB2" w:rsidTr="001736FD">
        <w:trPr>
          <w:trHeight w:val="541"/>
        </w:trPr>
        <w:tc>
          <w:tcPr>
            <w:tcW w:w="1548" w:type="dxa"/>
            <w:tcBorders>
              <w:top w:val="single" w:sz="4" w:space="0" w:color="auto"/>
              <w:left w:val="single" w:sz="8" w:space="0" w:color="auto"/>
              <w:bottom w:val="single" w:sz="4" w:space="0" w:color="auto"/>
              <w:right w:val="nil"/>
            </w:tcBorders>
            <w:shd w:val="clear" w:color="auto" w:fill="auto"/>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Name of Grant                (Federal):</w:t>
            </w:r>
          </w:p>
        </w:tc>
        <w:tc>
          <w:tcPr>
            <w:tcW w:w="2952"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FA5730" w:rsidRPr="00F21AB2" w:rsidRDefault="00FA5730" w:rsidP="001736FD">
            <w:pPr>
              <w:spacing w:after="0" w:line="240" w:lineRule="auto"/>
              <w:jc w:val="center"/>
              <w:rPr>
                <w:rFonts w:eastAsia="Times New Roman" w:cs="Times New Roman"/>
                <w:b/>
                <w:color w:val="000000"/>
              </w:rPr>
            </w:pPr>
            <w:r w:rsidRPr="00F21AB2">
              <w:rPr>
                <w:rFonts w:eastAsia="Times New Roman" w:cs="Times New Roman"/>
                <w:b/>
                <w:color w:val="000000"/>
              </w:rPr>
              <w:t>FFY 2014</w:t>
            </w:r>
          </w:p>
        </w:tc>
      </w:tr>
      <w:tr w:rsidR="00FA5730" w:rsidRPr="00F21AB2" w:rsidTr="001736FD">
        <w:trPr>
          <w:trHeight w:val="541"/>
        </w:trPr>
        <w:tc>
          <w:tcPr>
            <w:tcW w:w="1548" w:type="dxa"/>
            <w:tcBorders>
              <w:top w:val="single" w:sz="4" w:space="0" w:color="auto"/>
              <w:left w:val="single" w:sz="8" w:space="0" w:color="auto"/>
              <w:bottom w:val="single" w:sz="4" w:space="0" w:color="auto"/>
              <w:right w:val="nil"/>
            </w:tcBorders>
            <w:shd w:val="clear" w:color="auto" w:fill="auto"/>
            <w:noWrap/>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Grant Period:</w:t>
            </w:r>
          </w:p>
        </w:tc>
        <w:tc>
          <w:tcPr>
            <w:tcW w:w="2952"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FA5730" w:rsidRPr="00F21AB2" w:rsidRDefault="00FA5730" w:rsidP="001736FD">
            <w:pPr>
              <w:spacing w:after="0" w:line="240" w:lineRule="auto"/>
              <w:jc w:val="center"/>
              <w:rPr>
                <w:rFonts w:eastAsia="Times New Roman" w:cs="Times New Roman"/>
                <w:b/>
                <w:color w:val="000000"/>
              </w:rPr>
            </w:pPr>
            <w:r w:rsidRPr="00F21AB2">
              <w:rPr>
                <w:rFonts w:eastAsia="Times New Roman" w:cs="Times New Roman"/>
                <w:b/>
                <w:color w:val="000000"/>
              </w:rPr>
              <w:t>July 1, 2014 - September 30, 2016</w:t>
            </w:r>
          </w:p>
        </w:tc>
      </w:tr>
      <w:tr w:rsidR="00FA5730" w:rsidRPr="00F21AB2" w:rsidTr="001736FD">
        <w:trPr>
          <w:trHeight w:val="541"/>
        </w:trPr>
        <w:tc>
          <w:tcPr>
            <w:tcW w:w="1548" w:type="dxa"/>
            <w:tcBorders>
              <w:top w:val="single" w:sz="4" w:space="0" w:color="auto"/>
              <w:left w:val="single" w:sz="8" w:space="0" w:color="auto"/>
              <w:bottom w:val="single" w:sz="4" w:space="0" w:color="auto"/>
              <w:right w:val="nil"/>
            </w:tcBorders>
            <w:shd w:val="clear" w:color="auto" w:fill="auto"/>
            <w:noWrap/>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 xml:space="preserve">Begins with: </w:t>
            </w:r>
          </w:p>
        </w:tc>
        <w:tc>
          <w:tcPr>
            <w:tcW w:w="2952"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FA5730" w:rsidRPr="00F21AB2" w:rsidRDefault="00FA5730" w:rsidP="001736FD">
            <w:pPr>
              <w:spacing w:after="0" w:line="240" w:lineRule="auto"/>
              <w:jc w:val="center"/>
              <w:rPr>
                <w:rFonts w:eastAsia="Times New Roman" w:cs="Times New Roman"/>
                <w:b/>
                <w:color w:val="000000"/>
              </w:rPr>
            </w:pPr>
            <w:r w:rsidRPr="00F21AB2">
              <w:rPr>
                <w:rFonts w:eastAsia="Times New Roman" w:cs="Times New Roman"/>
                <w:b/>
                <w:color w:val="000000"/>
              </w:rPr>
              <w:t>School Year 2014-2015</w:t>
            </w:r>
          </w:p>
        </w:tc>
      </w:tr>
      <w:tr w:rsidR="00FA5730" w:rsidRPr="00F21AB2" w:rsidTr="001736FD">
        <w:trPr>
          <w:trHeight w:val="541"/>
        </w:trPr>
        <w:tc>
          <w:tcPr>
            <w:tcW w:w="1548" w:type="dxa"/>
            <w:tcBorders>
              <w:top w:val="single" w:sz="4" w:space="0" w:color="auto"/>
              <w:left w:val="single" w:sz="8" w:space="0" w:color="auto"/>
              <w:bottom w:val="nil"/>
              <w:right w:val="nil"/>
            </w:tcBorders>
            <w:shd w:val="clear" w:color="auto" w:fill="auto"/>
            <w:noWrap/>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Ends with:</w:t>
            </w:r>
          </w:p>
        </w:tc>
        <w:tc>
          <w:tcPr>
            <w:tcW w:w="2952" w:type="dxa"/>
            <w:tcBorders>
              <w:top w:val="single" w:sz="4" w:space="0" w:color="auto"/>
              <w:left w:val="single" w:sz="4" w:space="0" w:color="auto"/>
              <w:bottom w:val="nil"/>
              <w:right w:val="single" w:sz="8" w:space="0" w:color="000000"/>
            </w:tcBorders>
            <w:shd w:val="clear" w:color="auto" w:fill="auto"/>
            <w:noWrap/>
            <w:vAlign w:val="center"/>
            <w:hideMark/>
          </w:tcPr>
          <w:p w:rsidR="00FA5730" w:rsidRPr="00F21AB2" w:rsidRDefault="00FA5730" w:rsidP="001736FD">
            <w:pPr>
              <w:spacing w:after="0" w:line="240" w:lineRule="auto"/>
              <w:jc w:val="center"/>
              <w:rPr>
                <w:rFonts w:eastAsia="Times New Roman" w:cs="Times New Roman"/>
                <w:b/>
                <w:color w:val="000000"/>
              </w:rPr>
            </w:pPr>
            <w:r w:rsidRPr="00F21AB2">
              <w:rPr>
                <w:rFonts w:eastAsia="Times New Roman" w:cs="Times New Roman"/>
                <w:b/>
                <w:color w:val="000000"/>
              </w:rPr>
              <w:t>School Year 2015-2016</w:t>
            </w:r>
          </w:p>
        </w:tc>
      </w:tr>
      <w:tr w:rsidR="00FA5730" w:rsidRPr="00F21AB2" w:rsidTr="001736FD">
        <w:trPr>
          <w:trHeight w:val="740"/>
        </w:trPr>
        <w:tc>
          <w:tcPr>
            <w:tcW w:w="1548" w:type="dxa"/>
            <w:tcBorders>
              <w:top w:val="single" w:sz="4" w:space="0" w:color="auto"/>
              <w:left w:val="single" w:sz="8" w:space="0" w:color="auto"/>
              <w:bottom w:val="single" w:sz="4" w:space="0" w:color="auto"/>
              <w:right w:val="nil"/>
            </w:tcBorders>
            <w:shd w:val="clear" w:color="auto" w:fill="auto"/>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611 grant number begins with:</w:t>
            </w:r>
          </w:p>
        </w:tc>
        <w:tc>
          <w:tcPr>
            <w:tcW w:w="2952" w:type="dxa"/>
            <w:tcBorders>
              <w:top w:val="single" w:sz="4" w:space="0" w:color="auto"/>
              <w:left w:val="single" w:sz="4" w:space="0" w:color="auto"/>
              <w:bottom w:val="single" w:sz="4" w:space="0" w:color="auto"/>
              <w:right w:val="single" w:sz="8" w:space="0" w:color="000000"/>
            </w:tcBorders>
            <w:shd w:val="clear" w:color="auto" w:fill="auto"/>
            <w:noWrap/>
            <w:vAlign w:val="center"/>
            <w:hideMark/>
          </w:tcPr>
          <w:p w:rsidR="00FA5730" w:rsidRPr="00F21AB2" w:rsidRDefault="00FA5730" w:rsidP="001736FD">
            <w:pPr>
              <w:spacing w:after="0" w:line="240" w:lineRule="auto"/>
              <w:jc w:val="center"/>
              <w:rPr>
                <w:rFonts w:eastAsia="Times New Roman" w:cs="Times New Roman"/>
                <w:b/>
                <w:color w:val="000000"/>
              </w:rPr>
            </w:pPr>
            <w:r w:rsidRPr="00F21AB2">
              <w:rPr>
                <w:rFonts w:eastAsia="Times New Roman" w:cs="Times New Roman"/>
                <w:b/>
                <w:color w:val="000000"/>
              </w:rPr>
              <w:t>14215</w:t>
            </w:r>
          </w:p>
        </w:tc>
      </w:tr>
      <w:tr w:rsidR="00FA5730" w:rsidRPr="00F21AB2" w:rsidTr="001736FD">
        <w:trPr>
          <w:trHeight w:val="695"/>
        </w:trPr>
        <w:tc>
          <w:tcPr>
            <w:tcW w:w="1548" w:type="dxa"/>
            <w:tcBorders>
              <w:top w:val="single" w:sz="4" w:space="0" w:color="auto"/>
              <w:left w:val="single" w:sz="8" w:space="0" w:color="auto"/>
              <w:bottom w:val="single" w:sz="8" w:space="0" w:color="auto"/>
              <w:right w:val="nil"/>
            </w:tcBorders>
            <w:shd w:val="clear" w:color="auto" w:fill="auto"/>
            <w:vAlign w:val="center"/>
            <w:hideMark/>
          </w:tcPr>
          <w:p w:rsidR="00FA5730" w:rsidRPr="00F21AB2" w:rsidRDefault="00FA5730" w:rsidP="001736FD">
            <w:pPr>
              <w:spacing w:after="0" w:line="240" w:lineRule="auto"/>
              <w:jc w:val="right"/>
              <w:rPr>
                <w:rFonts w:eastAsia="Times New Roman" w:cs="Times New Roman"/>
                <w:b/>
                <w:bCs/>
                <w:color w:val="000000"/>
              </w:rPr>
            </w:pPr>
            <w:r w:rsidRPr="00F21AB2">
              <w:rPr>
                <w:rFonts w:eastAsia="Times New Roman" w:cs="Times New Roman"/>
                <w:b/>
                <w:bCs/>
                <w:color w:val="000000"/>
              </w:rPr>
              <w:t>619 grant number begins with:</w:t>
            </w:r>
          </w:p>
        </w:tc>
        <w:tc>
          <w:tcPr>
            <w:tcW w:w="2952" w:type="dxa"/>
            <w:tcBorders>
              <w:top w:val="single" w:sz="4" w:space="0" w:color="auto"/>
              <w:left w:val="single" w:sz="4" w:space="0" w:color="auto"/>
              <w:bottom w:val="single" w:sz="8" w:space="0" w:color="auto"/>
              <w:right w:val="single" w:sz="8" w:space="0" w:color="000000"/>
            </w:tcBorders>
            <w:shd w:val="clear" w:color="auto" w:fill="auto"/>
            <w:noWrap/>
            <w:vAlign w:val="center"/>
            <w:hideMark/>
          </w:tcPr>
          <w:p w:rsidR="00FA5730" w:rsidRPr="00F21AB2" w:rsidRDefault="00FA5730" w:rsidP="001736FD">
            <w:pPr>
              <w:spacing w:after="0" w:line="240" w:lineRule="auto"/>
              <w:jc w:val="center"/>
              <w:rPr>
                <w:rFonts w:eastAsia="Times New Roman" w:cs="Times New Roman"/>
                <w:b/>
                <w:color w:val="000000"/>
              </w:rPr>
            </w:pPr>
            <w:r w:rsidRPr="00F21AB2">
              <w:rPr>
                <w:rFonts w:eastAsia="Times New Roman" w:cs="Times New Roman"/>
                <w:b/>
                <w:color w:val="000000"/>
              </w:rPr>
              <w:t>45715</w:t>
            </w:r>
          </w:p>
        </w:tc>
      </w:tr>
    </w:tbl>
    <w:p w:rsidR="00FA5730" w:rsidRDefault="00FA5730" w:rsidP="00FA5730"/>
    <w:p w:rsidR="00FA5730" w:rsidRDefault="00FA5730" w:rsidP="00FA5730"/>
    <w:p w:rsidR="00FA5730" w:rsidRDefault="00FA5730" w:rsidP="00FA5730"/>
    <w:p w:rsidR="00FA5730" w:rsidRDefault="00FA5730" w:rsidP="00FA5730"/>
    <w:p w:rsidR="00FA5730" w:rsidRDefault="00FA5730" w:rsidP="00FA5730"/>
    <w:p w:rsidR="00FA5730" w:rsidRDefault="00FA5730" w:rsidP="00FA5730"/>
    <w:p w:rsidR="00FA5730" w:rsidRDefault="00FA5730" w:rsidP="00FA5730"/>
    <w:p w:rsidR="00FA5730" w:rsidRDefault="00FA5730" w:rsidP="00FA5730"/>
    <w:p w:rsidR="00FA5730" w:rsidRDefault="00FA5730" w:rsidP="00FA5730"/>
    <w:p w:rsidR="00FA5730" w:rsidRDefault="00FA5730" w:rsidP="00FA5730"/>
    <w:p w:rsidR="00FA5730" w:rsidRDefault="00FA5730" w:rsidP="00FA5730"/>
    <w:p w:rsidR="00727022" w:rsidRPr="00F21AB2" w:rsidRDefault="00727022" w:rsidP="00727022">
      <w:pPr>
        <w:spacing w:after="0" w:line="240" w:lineRule="auto"/>
        <w:jc w:val="center"/>
        <w:rPr>
          <w:rFonts w:cs="Times New Roman"/>
          <w:b/>
          <w:bCs/>
          <w:sz w:val="40"/>
          <w:szCs w:val="40"/>
        </w:rPr>
      </w:pPr>
      <w:r>
        <w:rPr>
          <w:rFonts w:cstheme="minorHAnsi"/>
          <w:b/>
          <w:bCs/>
          <w:sz w:val="24"/>
          <w:szCs w:val="24"/>
        </w:rPr>
        <w:br w:type="page"/>
      </w:r>
      <w:r w:rsidRPr="00F21AB2">
        <w:rPr>
          <w:rFonts w:cs="Times New Roman"/>
          <w:b/>
          <w:bCs/>
          <w:sz w:val="40"/>
          <w:szCs w:val="40"/>
        </w:rPr>
        <w:t>Special Education Reports</w:t>
      </w:r>
    </w:p>
    <w:p w:rsidR="00727022" w:rsidRPr="00F21AB2" w:rsidRDefault="00727022" w:rsidP="00727022">
      <w:pPr>
        <w:spacing w:after="0" w:line="240" w:lineRule="auto"/>
        <w:jc w:val="center"/>
        <w:rPr>
          <w:rFonts w:cs="Times New Roman"/>
          <w:b/>
          <w:bCs/>
          <w:sz w:val="40"/>
          <w:szCs w:val="40"/>
        </w:rPr>
      </w:pPr>
      <w:r w:rsidRPr="00F21AB2">
        <w:rPr>
          <w:rFonts w:cs="Times New Roman"/>
          <w:b/>
          <w:bCs/>
          <w:sz w:val="40"/>
          <w:szCs w:val="40"/>
        </w:rPr>
        <w:t>DOE-SE, DOE-EV, DOE-TR</w:t>
      </w:r>
    </w:p>
    <w:tbl>
      <w:tblPr>
        <w:tblStyle w:val="TableGrid"/>
        <w:tblW w:w="0" w:type="auto"/>
        <w:tblLayout w:type="fixed"/>
        <w:tblLook w:val="04A0" w:firstRow="1" w:lastRow="0" w:firstColumn="1" w:lastColumn="0" w:noHBand="0" w:noVBand="1"/>
      </w:tblPr>
      <w:tblGrid>
        <w:gridCol w:w="1188"/>
        <w:gridCol w:w="4050"/>
        <w:gridCol w:w="3240"/>
        <w:gridCol w:w="2349"/>
      </w:tblGrid>
      <w:tr w:rsidR="00727022" w:rsidRPr="00727022" w:rsidTr="00244AE9">
        <w:tc>
          <w:tcPr>
            <w:tcW w:w="1188" w:type="dxa"/>
          </w:tcPr>
          <w:p w:rsidR="00727022" w:rsidRPr="00727022" w:rsidRDefault="00727022" w:rsidP="00244AE9">
            <w:pPr>
              <w:jc w:val="center"/>
              <w:rPr>
                <w:rFonts w:cstheme="minorHAnsi"/>
                <w:bCs/>
                <w:sz w:val="20"/>
                <w:szCs w:val="20"/>
              </w:rPr>
            </w:pPr>
          </w:p>
        </w:tc>
        <w:tc>
          <w:tcPr>
            <w:tcW w:w="4050" w:type="dxa"/>
          </w:tcPr>
          <w:p w:rsidR="00727022" w:rsidRPr="00727022" w:rsidRDefault="00727022" w:rsidP="00244AE9">
            <w:pPr>
              <w:jc w:val="center"/>
              <w:rPr>
                <w:rFonts w:cstheme="minorHAnsi"/>
                <w:b/>
                <w:bCs/>
                <w:sz w:val="20"/>
                <w:szCs w:val="20"/>
              </w:rPr>
            </w:pPr>
            <w:r w:rsidRPr="00727022">
              <w:rPr>
                <w:rFonts w:cstheme="minorHAnsi"/>
                <w:b/>
                <w:bCs/>
                <w:sz w:val="20"/>
                <w:szCs w:val="20"/>
              </w:rPr>
              <w:t>DOE-SE</w:t>
            </w:r>
          </w:p>
        </w:tc>
        <w:tc>
          <w:tcPr>
            <w:tcW w:w="3240" w:type="dxa"/>
          </w:tcPr>
          <w:p w:rsidR="00727022" w:rsidRPr="00727022" w:rsidRDefault="00727022" w:rsidP="00244AE9">
            <w:pPr>
              <w:jc w:val="center"/>
              <w:rPr>
                <w:rFonts w:cstheme="minorHAnsi"/>
                <w:b/>
                <w:bCs/>
                <w:sz w:val="20"/>
                <w:szCs w:val="20"/>
              </w:rPr>
            </w:pPr>
            <w:r w:rsidRPr="00727022">
              <w:rPr>
                <w:rFonts w:cstheme="minorHAnsi"/>
                <w:b/>
                <w:bCs/>
                <w:sz w:val="20"/>
                <w:szCs w:val="20"/>
              </w:rPr>
              <w:t>DOE-EV</w:t>
            </w:r>
          </w:p>
        </w:tc>
        <w:tc>
          <w:tcPr>
            <w:tcW w:w="2349" w:type="dxa"/>
          </w:tcPr>
          <w:p w:rsidR="00727022" w:rsidRPr="00727022" w:rsidRDefault="00727022" w:rsidP="00244AE9">
            <w:pPr>
              <w:jc w:val="center"/>
              <w:rPr>
                <w:rFonts w:cstheme="minorHAnsi"/>
                <w:b/>
                <w:bCs/>
                <w:sz w:val="20"/>
                <w:szCs w:val="20"/>
              </w:rPr>
            </w:pPr>
            <w:r w:rsidRPr="00727022">
              <w:rPr>
                <w:rFonts w:cstheme="minorHAnsi"/>
                <w:b/>
                <w:bCs/>
                <w:sz w:val="20"/>
                <w:szCs w:val="20"/>
              </w:rPr>
              <w:t>DOE-TR</w:t>
            </w:r>
          </w:p>
        </w:tc>
      </w:tr>
      <w:tr w:rsidR="00727022" w:rsidRPr="00727022" w:rsidTr="00244AE9">
        <w:tc>
          <w:tcPr>
            <w:tcW w:w="1188" w:type="dxa"/>
          </w:tcPr>
          <w:p w:rsidR="00727022" w:rsidRPr="00727022" w:rsidRDefault="00727022" w:rsidP="00244AE9">
            <w:pPr>
              <w:jc w:val="center"/>
              <w:rPr>
                <w:rFonts w:cstheme="minorHAnsi"/>
                <w:bCs/>
                <w:sz w:val="20"/>
                <w:szCs w:val="20"/>
              </w:rPr>
            </w:pPr>
            <w:r w:rsidRPr="00727022">
              <w:rPr>
                <w:rFonts w:cstheme="minorHAnsi"/>
                <w:bCs/>
                <w:sz w:val="20"/>
                <w:szCs w:val="20"/>
              </w:rPr>
              <w:t>Name</w:t>
            </w:r>
          </w:p>
        </w:tc>
        <w:tc>
          <w:tcPr>
            <w:tcW w:w="4050" w:type="dxa"/>
          </w:tcPr>
          <w:p w:rsidR="00727022" w:rsidRPr="00727022" w:rsidRDefault="00D81B55" w:rsidP="00244AE9">
            <w:pPr>
              <w:jc w:val="center"/>
              <w:rPr>
                <w:rFonts w:cstheme="minorHAnsi"/>
                <w:bCs/>
                <w:sz w:val="20"/>
                <w:szCs w:val="20"/>
              </w:rPr>
            </w:pPr>
            <w:r w:rsidRPr="00727022">
              <w:rPr>
                <w:rFonts w:cstheme="minorHAnsi"/>
                <w:bCs/>
                <w:sz w:val="20"/>
                <w:szCs w:val="20"/>
              </w:rPr>
              <w:t>Special Education Child Count</w:t>
            </w:r>
          </w:p>
        </w:tc>
        <w:tc>
          <w:tcPr>
            <w:tcW w:w="3240" w:type="dxa"/>
          </w:tcPr>
          <w:p w:rsidR="00727022" w:rsidRPr="00727022" w:rsidRDefault="00D81B55" w:rsidP="00244AE9">
            <w:pPr>
              <w:jc w:val="center"/>
              <w:rPr>
                <w:rFonts w:cstheme="minorHAnsi"/>
                <w:bCs/>
                <w:sz w:val="20"/>
                <w:szCs w:val="20"/>
              </w:rPr>
            </w:pPr>
            <w:r w:rsidRPr="00727022">
              <w:rPr>
                <w:rFonts w:cstheme="minorHAnsi"/>
                <w:bCs/>
                <w:sz w:val="20"/>
                <w:szCs w:val="20"/>
              </w:rPr>
              <w:t>Special Education Evaluation</w:t>
            </w:r>
          </w:p>
        </w:tc>
        <w:tc>
          <w:tcPr>
            <w:tcW w:w="2349" w:type="dxa"/>
          </w:tcPr>
          <w:p w:rsidR="00727022" w:rsidRPr="00727022" w:rsidRDefault="0064041F" w:rsidP="00244AE9">
            <w:pPr>
              <w:jc w:val="center"/>
              <w:rPr>
                <w:rFonts w:cstheme="minorHAnsi"/>
                <w:bCs/>
                <w:sz w:val="20"/>
                <w:szCs w:val="20"/>
              </w:rPr>
            </w:pPr>
            <w:r>
              <w:rPr>
                <w:rFonts w:cstheme="minorHAnsi"/>
                <w:bCs/>
                <w:sz w:val="20"/>
                <w:szCs w:val="20"/>
              </w:rPr>
              <w:t>Special Education Termination</w:t>
            </w:r>
          </w:p>
        </w:tc>
      </w:tr>
      <w:tr w:rsidR="00727022" w:rsidRPr="00727022" w:rsidTr="00244AE9">
        <w:tc>
          <w:tcPr>
            <w:tcW w:w="1188" w:type="dxa"/>
          </w:tcPr>
          <w:p w:rsidR="00727022" w:rsidRPr="00727022" w:rsidRDefault="00727022" w:rsidP="00244AE9">
            <w:pPr>
              <w:jc w:val="center"/>
              <w:rPr>
                <w:rFonts w:cstheme="minorHAnsi"/>
                <w:bCs/>
                <w:sz w:val="20"/>
                <w:szCs w:val="20"/>
              </w:rPr>
            </w:pPr>
            <w:r w:rsidRPr="00727022">
              <w:rPr>
                <w:rFonts w:cstheme="minorHAnsi"/>
                <w:bCs/>
                <w:sz w:val="20"/>
                <w:szCs w:val="20"/>
              </w:rPr>
              <w:t>Description</w:t>
            </w:r>
          </w:p>
        </w:tc>
        <w:tc>
          <w:tcPr>
            <w:tcW w:w="4050" w:type="dxa"/>
          </w:tcPr>
          <w:p w:rsidR="00727022" w:rsidRPr="00727022" w:rsidRDefault="00727022" w:rsidP="00244AE9">
            <w:pPr>
              <w:jc w:val="center"/>
              <w:rPr>
                <w:rFonts w:cstheme="minorHAnsi"/>
                <w:bCs/>
                <w:sz w:val="20"/>
                <w:szCs w:val="20"/>
              </w:rPr>
            </w:pPr>
            <w:r w:rsidRPr="00727022">
              <w:rPr>
                <w:rFonts w:cstheme="minorHAnsi"/>
                <w:bCs/>
                <w:sz w:val="20"/>
                <w:szCs w:val="20"/>
              </w:rPr>
              <w:t>Report to collect students for whom an initial evaluation for special education was conducted</w:t>
            </w:r>
          </w:p>
          <w:p w:rsidR="00727022" w:rsidRPr="00727022" w:rsidRDefault="00727022" w:rsidP="00244AE9">
            <w:pPr>
              <w:jc w:val="center"/>
              <w:rPr>
                <w:rFonts w:cstheme="minorHAnsi"/>
                <w:bCs/>
                <w:sz w:val="20"/>
                <w:szCs w:val="20"/>
              </w:rPr>
            </w:pPr>
            <w:r w:rsidRPr="00727022">
              <w:rPr>
                <w:rFonts w:cstheme="minorHAnsi"/>
                <w:bCs/>
                <w:sz w:val="20"/>
                <w:szCs w:val="20"/>
              </w:rPr>
              <w:t>(APC Funding, Part B Grants)</w:t>
            </w:r>
          </w:p>
        </w:tc>
        <w:tc>
          <w:tcPr>
            <w:tcW w:w="3240" w:type="dxa"/>
          </w:tcPr>
          <w:p w:rsidR="00727022" w:rsidRPr="00727022" w:rsidRDefault="00727022" w:rsidP="00244AE9">
            <w:pPr>
              <w:jc w:val="center"/>
              <w:rPr>
                <w:rFonts w:cstheme="minorHAnsi"/>
                <w:bCs/>
                <w:sz w:val="20"/>
                <w:szCs w:val="20"/>
              </w:rPr>
            </w:pPr>
            <w:r w:rsidRPr="00727022">
              <w:rPr>
                <w:rFonts w:cstheme="minorHAnsi"/>
                <w:bCs/>
                <w:sz w:val="20"/>
                <w:szCs w:val="20"/>
              </w:rPr>
              <w:t>Report to collect students who are eligible and currently receiving special education services</w:t>
            </w:r>
          </w:p>
        </w:tc>
        <w:tc>
          <w:tcPr>
            <w:tcW w:w="2349" w:type="dxa"/>
          </w:tcPr>
          <w:p w:rsidR="00727022" w:rsidRPr="00727022" w:rsidRDefault="00727022" w:rsidP="00244AE9">
            <w:pPr>
              <w:jc w:val="center"/>
              <w:rPr>
                <w:rFonts w:cstheme="minorHAnsi"/>
                <w:bCs/>
                <w:sz w:val="20"/>
                <w:szCs w:val="20"/>
              </w:rPr>
            </w:pPr>
            <w:r w:rsidRPr="00727022">
              <w:rPr>
                <w:rFonts w:cstheme="minorHAnsi"/>
                <w:bCs/>
                <w:sz w:val="20"/>
                <w:szCs w:val="20"/>
              </w:rPr>
              <w:t xml:space="preserve">Report to collect students who will no longer be receiving special education services </w:t>
            </w:r>
          </w:p>
        </w:tc>
      </w:tr>
      <w:tr w:rsidR="00727022" w:rsidRPr="00727022" w:rsidTr="00244AE9">
        <w:tc>
          <w:tcPr>
            <w:tcW w:w="1188" w:type="dxa"/>
          </w:tcPr>
          <w:p w:rsidR="00727022" w:rsidRPr="00727022" w:rsidRDefault="00727022" w:rsidP="00244AE9">
            <w:pPr>
              <w:jc w:val="center"/>
              <w:rPr>
                <w:rFonts w:cstheme="minorHAnsi"/>
                <w:bCs/>
                <w:sz w:val="20"/>
                <w:szCs w:val="20"/>
              </w:rPr>
            </w:pPr>
            <w:r w:rsidRPr="00727022">
              <w:rPr>
                <w:rFonts w:cstheme="minorHAnsi"/>
                <w:bCs/>
                <w:sz w:val="20"/>
                <w:szCs w:val="20"/>
              </w:rPr>
              <w:t>Indicators</w:t>
            </w:r>
          </w:p>
        </w:tc>
        <w:tc>
          <w:tcPr>
            <w:tcW w:w="4050" w:type="dxa"/>
          </w:tcPr>
          <w:p w:rsidR="00727022" w:rsidRPr="00727022" w:rsidRDefault="00727022" w:rsidP="00244AE9">
            <w:pPr>
              <w:jc w:val="center"/>
              <w:rPr>
                <w:rFonts w:cstheme="minorHAnsi"/>
                <w:bCs/>
                <w:sz w:val="20"/>
                <w:szCs w:val="20"/>
              </w:rPr>
            </w:pPr>
            <w:r w:rsidRPr="00727022">
              <w:rPr>
                <w:rFonts w:cstheme="minorHAnsi"/>
                <w:bCs/>
                <w:sz w:val="20"/>
                <w:szCs w:val="20"/>
              </w:rPr>
              <w:t>4A, 4B, 5, 6, 9, 10</w:t>
            </w:r>
          </w:p>
        </w:tc>
        <w:tc>
          <w:tcPr>
            <w:tcW w:w="3240" w:type="dxa"/>
          </w:tcPr>
          <w:p w:rsidR="00727022" w:rsidRPr="00727022" w:rsidRDefault="00727022" w:rsidP="00244AE9">
            <w:pPr>
              <w:jc w:val="center"/>
              <w:rPr>
                <w:rFonts w:cstheme="minorHAnsi"/>
                <w:bCs/>
                <w:sz w:val="20"/>
                <w:szCs w:val="20"/>
              </w:rPr>
            </w:pPr>
            <w:r w:rsidRPr="00727022">
              <w:rPr>
                <w:rFonts w:cstheme="minorHAnsi"/>
                <w:bCs/>
                <w:sz w:val="20"/>
                <w:szCs w:val="20"/>
              </w:rPr>
              <w:t>11 &amp; 12</w:t>
            </w:r>
          </w:p>
        </w:tc>
        <w:tc>
          <w:tcPr>
            <w:tcW w:w="2349" w:type="dxa"/>
          </w:tcPr>
          <w:p w:rsidR="00727022" w:rsidRPr="00727022" w:rsidRDefault="00727022" w:rsidP="00244AE9">
            <w:pPr>
              <w:jc w:val="center"/>
              <w:rPr>
                <w:rFonts w:cstheme="minorHAnsi"/>
                <w:bCs/>
                <w:sz w:val="20"/>
                <w:szCs w:val="20"/>
              </w:rPr>
            </w:pPr>
            <w:r w:rsidRPr="00727022">
              <w:rPr>
                <w:rFonts w:cstheme="minorHAnsi"/>
                <w:bCs/>
                <w:sz w:val="20"/>
                <w:szCs w:val="20"/>
              </w:rPr>
              <w:t>1 &amp; 2</w:t>
            </w:r>
          </w:p>
        </w:tc>
      </w:tr>
      <w:tr w:rsidR="00727022" w:rsidRPr="00727022" w:rsidTr="00244AE9">
        <w:tc>
          <w:tcPr>
            <w:tcW w:w="1188" w:type="dxa"/>
          </w:tcPr>
          <w:p w:rsidR="00727022" w:rsidRPr="00727022" w:rsidRDefault="00727022" w:rsidP="00244AE9">
            <w:pPr>
              <w:jc w:val="center"/>
              <w:rPr>
                <w:rFonts w:cstheme="minorHAnsi"/>
                <w:bCs/>
                <w:sz w:val="20"/>
                <w:szCs w:val="20"/>
              </w:rPr>
            </w:pPr>
            <w:r w:rsidRPr="00727022">
              <w:rPr>
                <w:rFonts w:cstheme="minorHAnsi"/>
                <w:bCs/>
                <w:sz w:val="20"/>
                <w:szCs w:val="20"/>
              </w:rPr>
              <w:t>Dates</w:t>
            </w:r>
          </w:p>
        </w:tc>
        <w:tc>
          <w:tcPr>
            <w:tcW w:w="4050" w:type="dxa"/>
          </w:tcPr>
          <w:p w:rsidR="00727022" w:rsidRPr="00727022" w:rsidRDefault="00727022" w:rsidP="00244AE9">
            <w:pPr>
              <w:jc w:val="center"/>
              <w:rPr>
                <w:rFonts w:cstheme="minorHAnsi"/>
                <w:bCs/>
                <w:sz w:val="20"/>
                <w:szCs w:val="20"/>
              </w:rPr>
            </w:pPr>
            <w:r w:rsidRPr="00727022">
              <w:rPr>
                <w:rFonts w:cstheme="minorHAnsi"/>
                <w:bCs/>
                <w:sz w:val="20"/>
                <w:szCs w:val="20"/>
              </w:rPr>
              <w:t>Special Education students on December 1</w:t>
            </w:r>
            <w:r w:rsidRPr="00727022">
              <w:rPr>
                <w:rFonts w:cstheme="minorHAnsi"/>
                <w:bCs/>
                <w:sz w:val="20"/>
                <w:szCs w:val="20"/>
                <w:vertAlign w:val="superscript"/>
              </w:rPr>
              <w:t>st</w:t>
            </w:r>
            <w:r w:rsidRPr="00727022">
              <w:rPr>
                <w:rFonts w:cstheme="minorHAnsi"/>
                <w:bCs/>
                <w:sz w:val="20"/>
                <w:szCs w:val="20"/>
              </w:rPr>
              <w:t xml:space="preserve"> and April 1</w:t>
            </w:r>
            <w:r w:rsidRPr="00727022">
              <w:rPr>
                <w:rFonts w:cstheme="minorHAnsi"/>
                <w:bCs/>
                <w:sz w:val="20"/>
                <w:szCs w:val="20"/>
                <w:vertAlign w:val="superscript"/>
              </w:rPr>
              <w:t>st</w:t>
            </w:r>
            <w:r w:rsidRPr="00727022">
              <w:rPr>
                <w:rFonts w:cstheme="minorHAnsi"/>
                <w:bCs/>
                <w:sz w:val="20"/>
                <w:szCs w:val="20"/>
              </w:rPr>
              <w:t xml:space="preserve"> </w:t>
            </w:r>
          </w:p>
        </w:tc>
        <w:tc>
          <w:tcPr>
            <w:tcW w:w="3240" w:type="dxa"/>
          </w:tcPr>
          <w:p w:rsidR="00727022" w:rsidRPr="00727022" w:rsidRDefault="00727022" w:rsidP="00244AE9">
            <w:pPr>
              <w:jc w:val="center"/>
              <w:rPr>
                <w:rFonts w:cstheme="minorHAnsi"/>
                <w:bCs/>
                <w:sz w:val="20"/>
                <w:szCs w:val="20"/>
              </w:rPr>
            </w:pPr>
            <w:r w:rsidRPr="00727022">
              <w:rPr>
                <w:rFonts w:cstheme="minorHAnsi"/>
                <w:bCs/>
                <w:sz w:val="20"/>
                <w:szCs w:val="20"/>
              </w:rPr>
              <w:t>July 1-June 30</w:t>
            </w:r>
          </w:p>
        </w:tc>
        <w:tc>
          <w:tcPr>
            <w:tcW w:w="2349" w:type="dxa"/>
          </w:tcPr>
          <w:p w:rsidR="00727022" w:rsidRPr="00727022" w:rsidRDefault="00727022" w:rsidP="00244AE9">
            <w:pPr>
              <w:jc w:val="center"/>
              <w:rPr>
                <w:rFonts w:cstheme="minorHAnsi"/>
                <w:bCs/>
                <w:sz w:val="20"/>
                <w:szCs w:val="20"/>
              </w:rPr>
            </w:pPr>
            <w:r w:rsidRPr="00727022">
              <w:rPr>
                <w:rFonts w:cstheme="minorHAnsi"/>
                <w:bCs/>
                <w:sz w:val="20"/>
                <w:szCs w:val="20"/>
              </w:rPr>
              <w:t>July 1-June 30</w:t>
            </w:r>
          </w:p>
        </w:tc>
      </w:tr>
      <w:tr w:rsidR="00727022" w:rsidRPr="00727022" w:rsidTr="00244AE9">
        <w:tc>
          <w:tcPr>
            <w:tcW w:w="1188" w:type="dxa"/>
          </w:tcPr>
          <w:p w:rsidR="00727022" w:rsidRPr="00727022" w:rsidRDefault="00727022" w:rsidP="00244AE9">
            <w:pPr>
              <w:jc w:val="center"/>
              <w:rPr>
                <w:rFonts w:cstheme="minorHAnsi"/>
                <w:bCs/>
                <w:sz w:val="20"/>
                <w:szCs w:val="20"/>
              </w:rPr>
            </w:pPr>
            <w:r w:rsidRPr="00727022">
              <w:rPr>
                <w:rFonts w:cstheme="minorHAnsi"/>
                <w:bCs/>
                <w:sz w:val="20"/>
                <w:szCs w:val="20"/>
              </w:rPr>
              <w:t>Important Tips</w:t>
            </w:r>
          </w:p>
        </w:tc>
        <w:tc>
          <w:tcPr>
            <w:tcW w:w="4050" w:type="dxa"/>
          </w:tcPr>
          <w:p w:rsidR="00727022" w:rsidRPr="00727022" w:rsidRDefault="00727022" w:rsidP="00244AE9">
            <w:pPr>
              <w:rPr>
                <w:rFonts w:cstheme="minorHAnsi"/>
                <w:bCs/>
                <w:sz w:val="20"/>
                <w:szCs w:val="20"/>
              </w:rPr>
            </w:pPr>
            <w:r w:rsidRPr="00727022">
              <w:rPr>
                <w:rFonts w:cstheme="minorHAnsi"/>
                <w:bCs/>
                <w:sz w:val="20"/>
                <w:szCs w:val="20"/>
              </w:rPr>
              <w:t>As the Corp of Legal Settlement, you can use the Corporation Cross Check report to ensure that Special Education students legally settled in your corporation that are being served in another corporation have been reported for funding. Please go to Data Verification&gt;Reports&gt;Special Education&gt;Special ED Cross Check Report. You can also use the APC Report to see all students for whom you will receive funding. To view your SE Funding calculations in the STN Application Center, select Data Verification&gt;Reports&gt;Special Education&gt;SE Funding-APC Report</w:t>
            </w:r>
          </w:p>
          <w:p w:rsidR="00727022" w:rsidRPr="00727022" w:rsidRDefault="00727022" w:rsidP="00244AE9">
            <w:pPr>
              <w:rPr>
                <w:rFonts w:cstheme="minorHAnsi"/>
                <w:bCs/>
                <w:sz w:val="20"/>
                <w:szCs w:val="20"/>
              </w:rPr>
            </w:pPr>
          </w:p>
          <w:p w:rsidR="00727022" w:rsidRPr="00727022" w:rsidRDefault="00727022" w:rsidP="00244AE9">
            <w:pPr>
              <w:rPr>
                <w:rFonts w:cstheme="minorHAnsi"/>
                <w:bCs/>
                <w:sz w:val="20"/>
                <w:szCs w:val="20"/>
              </w:rPr>
            </w:pPr>
            <w:r w:rsidRPr="00727022">
              <w:rPr>
                <w:rFonts w:cstheme="minorHAnsi"/>
                <w:bCs/>
                <w:sz w:val="20"/>
                <w:szCs w:val="20"/>
              </w:rPr>
              <w:t>Non-public students are included on your school’s SE report if they have IEPs or service plans and your school corporation provides special education services. In the situations described, enter the school number of the private school that students attend. If the private school does not have a state assigned school number, user ‘9999’</w:t>
            </w:r>
          </w:p>
          <w:p w:rsidR="00727022" w:rsidRPr="00727022" w:rsidRDefault="00727022" w:rsidP="00244AE9">
            <w:pPr>
              <w:rPr>
                <w:rFonts w:cstheme="minorHAnsi"/>
                <w:bCs/>
                <w:sz w:val="20"/>
                <w:szCs w:val="20"/>
              </w:rPr>
            </w:pPr>
          </w:p>
          <w:p w:rsidR="00727022" w:rsidRPr="00727022" w:rsidRDefault="00727022" w:rsidP="00244AE9">
            <w:pPr>
              <w:rPr>
                <w:rFonts w:cstheme="minorHAnsi"/>
                <w:bCs/>
                <w:sz w:val="20"/>
                <w:szCs w:val="20"/>
              </w:rPr>
            </w:pPr>
            <w:r w:rsidRPr="00727022">
              <w:rPr>
                <w:rFonts w:cstheme="minorHAnsi"/>
                <w:bCs/>
                <w:sz w:val="20"/>
                <w:szCs w:val="20"/>
              </w:rPr>
              <w:t>The Indiana School for the Deaf or Indiana School for the Blind will report students who have legal residence in a different school corporation but attend either of these schools because these schools provide the students’ special education services. These schools will report your corporation as the students’ corporation of legal settlement.</w:t>
            </w:r>
          </w:p>
          <w:p w:rsidR="00727022" w:rsidRPr="00727022" w:rsidRDefault="00727022" w:rsidP="00244AE9">
            <w:pPr>
              <w:rPr>
                <w:rFonts w:cstheme="minorHAnsi"/>
                <w:bCs/>
                <w:sz w:val="20"/>
                <w:szCs w:val="20"/>
              </w:rPr>
            </w:pPr>
          </w:p>
          <w:p w:rsidR="00727022" w:rsidRPr="00727022" w:rsidRDefault="00727022" w:rsidP="00244AE9">
            <w:pPr>
              <w:rPr>
                <w:rFonts w:cstheme="minorHAnsi"/>
                <w:bCs/>
                <w:sz w:val="20"/>
                <w:szCs w:val="20"/>
              </w:rPr>
            </w:pPr>
            <w:r w:rsidRPr="00727022">
              <w:rPr>
                <w:rFonts w:cstheme="minorHAnsi"/>
                <w:bCs/>
                <w:sz w:val="20"/>
                <w:szCs w:val="20"/>
              </w:rPr>
              <w:t xml:space="preserve">Additional funding is available for Language or Speech Impairment (Code 09) secondary exceptionalities. If one of the student’s secondary exceptionalities is Language or Speech Impairment, report the exceptionality. If Language or Speech Impairment is not one of the student’s secondary exceptionalities, it is irrelevant which secondary exceptionality is reported. </w:t>
            </w:r>
          </w:p>
        </w:tc>
        <w:tc>
          <w:tcPr>
            <w:tcW w:w="3240" w:type="dxa"/>
          </w:tcPr>
          <w:p w:rsidR="00727022" w:rsidRPr="00727022" w:rsidRDefault="00727022" w:rsidP="00244AE9">
            <w:pPr>
              <w:rPr>
                <w:rFonts w:cstheme="minorHAnsi"/>
                <w:bCs/>
                <w:sz w:val="20"/>
                <w:szCs w:val="20"/>
              </w:rPr>
            </w:pPr>
            <w:r w:rsidRPr="00727022">
              <w:rPr>
                <w:rFonts w:cstheme="minorHAnsi"/>
                <w:bCs/>
                <w:sz w:val="20"/>
                <w:szCs w:val="20"/>
              </w:rPr>
              <w:t xml:space="preserve">Only initial evaluations and early childhood transitions are required to be reported. Revaluations are not monitored through this report. Initial evaluations include 50-day timelines, 20-day timelines due to participation in an RTI process and expedited evolutions due to disciplinary actions.  </w:t>
            </w:r>
          </w:p>
          <w:p w:rsidR="00727022" w:rsidRPr="00727022" w:rsidRDefault="00727022" w:rsidP="00244AE9">
            <w:pPr>
              <w:rPr>
                <w:rFonts w:cstheme="minorHAnsi"/>
                <w:bCs/>
                <w:sz w:val="20"/>
                <w:szCs w:val="20"/>
              </w:rPr>
            </w:pPr>
          </w:p>
          <w:p w:rsidR="00727022" w:rsidRPr="00727022" w:rsidRDefault="00727022" w:rsidP="00244AE9">
            <w:pPr>
              <w:rPr>
                <w:rFonts w:cstheme="minorHAnsi"/>
                <w:bCs/>
                <w:sz w:val="20"/>
                <w:szCs w:val="20"/>
              </w:rPr>
            </w:pPr>
            <w:r w:rsidRPr="00727022">
              <w:rPr>
                <w:rFonts w:cstheme="minorHAnsi"/>
                <w:bCs/>
                <w:sz w:val="20"/>
                <w:szCs w:val="20"/>
              </w:rPr>
              <w:t>For students receiving an initial evaluation, the date of referral is the date which school personnel received written parental consent to conduct the evaluation. For early childhood transitions, the date of referral is the date the student information was relayed from First Steps to the LEA.</w:t>
            </w:r>
          </w:p>
          <w:p w:rsidR="00727022" w:rsidRPr="00727022" w:rsidRDefault="00727022" w:rsidP="00244AE9">
            <w:pPr>
              <w:rPr>
                <w:rFonts w:cstheme="minorHAnsi"/>
                <w:bCs/>
                <w:sz w:val="20"/>
                <w:szCs w:val="20"/>
              </w:rPr>
            </w:pPr>
          </w:p>
          <w:p w:rsidR="00727022" w:rsidRPr="00727022" w:rsidRDefault="00727022" w:rsidP="00244AE9">
            <w:pPr>
              <w:rPr>
                <w:rFonts w:cstheme="minorHAnsi"/>
                <w:bCs/>
                <w:sz w:val="20"/>
                <w:szCs w:val="20"/>
              </w:rPr>
            </w:pPr>
            <w:r w:rsidRPr="00727022">
              <w:rPr>
                <w:rFonts w:cstheme="minorHAnsi"/>
                <w:bCs/>
                <w:sz w:val="20"/>
                <w:szCs w:val="20"/>
              </w:rPr>
              <w:t>If a student transfers out of an LEA during an evaluation, the LEA is no longer responsible for meeting the limits of the timeline. However, these evaluations should still be entered into the system and coded as a ‘student move out’ under Field 10</w:t>
            </w:r>
            <w:r w:rsidR="00314259">
              <w:rPr>
                <w:rFonts w:cstheme="minorHAnsi"/>
                <w:bCs/>
                <w:sz w:val="20"/>
                <w:szCs w:val="20"/>
              </w:rPr>
              <w:t xml:space="preserve"> as a Code 3, Timeline missed, student withdrew from school during the evaluation process</w:t>
            </w:r>
            <w:r w:rsidRPr="00727022">
              <w:rPr>
                <w:rFonts w:cstheme="minorHAnsi"/>
                <w:bCs/>
                <w:sz w:val="20"/>
                <w:szCs w:val="20"/>
              </w:rPr>
              <w:t>. The receiving school district may develop a new timeline with the parent(s) and/or guardian(s) of the child, but in no case may that timeline be longer than 50 instructional days.</w:t>
            </w:r>
          </w:p>
        </w:tc>
        <w:tc>
          <w:tcPr>
            <w:tcW w:w="2349" w:type="dxa"/>
          </w:tcPr>
          <w:p w:rsidR="00727022" w:rsidRPr="00727022" w:rsidRDefault="00727022" w:rsidP="00244AE9">
            <w:pPr>
              <w:rPr>
                <w:rFonts w:cstheme="minorHAnsi"/>
                <w:bCs/>
                <w:sz w:val="20"/>
                <w:szCs w:val="20"/>
              </w:rPr>
            </w:pPr>
            <w:r w:rsidRPr="00727022">
              <w:rPr>
                <w:rFonts w:cstheme="minorHAnsi"/>
                <w:bCs/>
                <w:sz w:val="20"/>
                <w:szCs w:val="20"/>
              </w:rPr>
              <w:t>Students who move to another public or private school in Indiana and continue special education services SHOULD NOT be reported on this report.</w:t>
            </w:r>
          </w:p>
        </w:tc>
      </w:tr>
    </w:tbl>
    <w:p w:rsidR="00D96698" w:rsidRDefault="00D96698"/>
    <w:p w:rsidR="00D96698" w:rsidRDefault="00D96698">
      <w:r>
        <w:br w:type="page"/>
      </w:r>
    </w:p>
    <w:p w:rsidR="00727022" w:rsidRDefault="00B2266A">
      <w:r>
        <w:rPr>
          <w:noProof/>
        </w:rPr>
        <mc:AlternateContent>
          <mc:Choice Requires="wps">
            <w:drawing>
              <wp:anchor distT="0" distB="0" distL="114300" distR="114300" simplePos="0" relativeHeight="251784192" behindDoc="0" locked="0" layoutInCell="1" allowOverlap="1" wp14:anchorId="0F5DC032" wp14:editId="1AA2FFBB">
                <wp:simplePos x="0" y="0"/>
                <wp:positionH relativeFrom="column">
                  <wp:posOffset>-180975</wp:posOffset>
                </wp:positionH>
                <wp:positionV relativeFrom="paragraph">
                  <wp:posOffset>85725</wp:posOffset>
                </wp:positionV>
                <wp:extent cx="7115175" cy="600075"/>
                <wp:effectExtent l="19050" t="19050" r="28575" b="28575"/>
                <wp:wrapNone/>
                <wp:docPr id="9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7115175" cy="600075"/>
                        </a:xfrm>
                        <a:prstGeom prst="rect">
                          <a:avLst/>
                        </a:prstGeom>
                        <a:ln w="38100">
                          <a:solidFill>
                            <a:srgbClr val="92D050"/>
                          </a:solidFill>
                        </a:ln>
                      </wps:spPr>
                      <wps:txbx>
                        <w:txbxContent>
                          <w:p w:rsidR="002E4894" w:rsidRPr="00F21AB2" w:rsidRDefault="002E4894" w:rsidP="003B00C2">
                            <w:pPr>
                              <w:pStyle w:val="NormalWeb"/>
                              <w:spacing w:before="0" w:beforeAutospacing="0" w:after="0" w:afterAutospacing="0"/>
                              <w:jc w:val="center"/>
                              <w:rPr>
                                <w:rFonts w:asciiTheme="minorHAnsi" w:hAnsiTheme="minorHAnsi"/>
                                <w:b/>
                                <w:sz w:val="40"/>
                                <w:szCs w:val="40"/>
                              </w:rPr>
                            </w:pPr>
                            <w:r w:rsidRPr="00F21AB2">
                              <w:rPr>
                                <w:rFonts w:asciiTheme="minorHAnsi" w:eastAsiaTheme="majorEastAsia" w:hAnsiTheme="minorHAnsi"/>
                                <w:b/>
                                <w:color w:val="000000" w:themeColor="text1"/>
                                <w:kern w:val="24"/>
                                <w:sz w:val="40"/>
                                <w:szCs w:val="40"/>
                              </w:rPr>
                              <w:t>Unrestricted Federal Funds through Medicaid</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0F5DC032" id="_x0000_s1040" type="#_x0000_t202" style="position:absolute;margin-left:-14.25pt;margin-top:6.75pt;width:560.25pt;height:47.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" filled="f" strokecolor="#92d050" strokeweight="3pt">
                <v:path arrowok="t"/>
                <o:lock v:ext="edit" grouping="t"/>
                <v:textbox>
                  <w:txbxContent>
                    <w:p w:rsidR="002E4894" w:rsidRPr="00F21AB2" w:rsidRDefault="002E4894" w:rsidP="003B00C2">
                      <w:pPr>
                        <w:pStyle w:val="NormalWeb"/>
                        <w:spacing w:before="0" w:beforeAutospacing="0" w:after="0" w:afterAutospacing="0"/>
                        <w:jc w:val="center"/>
                        <w:rPr>
                          <w:rFonts w:asciiTheme="minorHAnsi" w:hAnsiTheme="minorHAnsi"/>
                          <w:b/>
                          <w:sz w:val="40"/>
                          <w:szCs w:val="40"/>
                        </w:rPr>
                      </w:pPr>
                      <w:r w:rsidRPr="00F21AB2">
                        <w:rPr>
                          <w:rFonts w:asciiTheme="minorHAnsi" w:eastAsiaTheme="majorEastAsia" w:hAnsiTheme="minorHAnsi"/>
                          <w:b/>
                          <w:color w:val="000000" w:themeColor="text1"/>
                          <w:kern w:val="24"/>
                          <w:sz w:val="40"/>
                          <w:szCs w:val="40"/>
                        </w:rPr>
                        <w:t>Unrestricted Federal Funds through Medicaid</w:t>
                      </w:r>
                    </w:p>
                  </w:txbxContent>
                </v:textbox>
              </v:shape>
            </w:pict>
          </mc:Fallback>
        </mc:AlternateContent>
      </w:r>
    </w:p>
    <w:p w:rsidR="003B00C2" w:rsidRDefault="003B00C2">
      <w:pPr>
        <w:rPr>
          <w:rFonts w:ascii="Times New Roman" w:eastAsiaTheme="minorEastAsia" w:hAnsi="Times New Roman" w:cs="Times New Roman"/>
          <w:sz w:val="24"/>
          <w:szCs w:val="24"/>
        </w:rPr>
      </w:pPr>
    </w:p>
    <w:p w:rsidR="003B00C2" w:rsidRDefault="003B00C2" w:rsidP="005C1E00">
      <w:pPr>
        <w:pStyle w:val="NormalWeb"/>
        <w:spacing w:before="0" w:beforeAutospacing="0" w:after="0" w:afterAutospacing="0"/>
        <w:ind w:left="360"/>
        <w:jc w:val="both"/>
      </w:pPr>
    </w:p>
    <w:p w:rsidR="00DE2ACA" w:rsidRDefault="00ED2ED7" w:rsidP="00DE2ACA">
      <w:pPr>
        <w:pStyle w:val="NormalWeb"/>
        <w:spacing w:before="0" w:beforeAutospacing="0" w:after="0" w:afterAutospacing="0"/>
        <w:jc w:val="center"/>
        <w:textAlignment w:val="baseline"/>
        <w:rPr>
          <w:rStyle w:val="Hyperlink"/>
          <w:rFonts w:asciiTheme="minorHAnsi" w:hAnsiTheme="minorHAnsi"/>
          <w:b/>
          <w:color w:val="000000" w:themeColor="text1"/>
          <w:kern w:val="24"/>
          <w:sz w:val="36"/>
          <w:szCs w:val="36"/>
          <w:u w:val="none"/>
        </w:rPr>
      </w:pPr>
      <w:hyperlink r:id="rId24" w:history="1">
        <w:r w:rsidR="00DE2ACA" w:rsidRPr="00F21AB2">
          <w:rPr>
            <w:rStyle w:val="Hyperlink"/>
            <w:rFonts w:asciiTheme="minorHAnsi" w:hAnsiTheme="minorHAnsi"/>
            <w:b/>
            <w:color w:val="000000" w:themeColor="text1"/>
            <w:kern w:val="24"/>
            <w:sz w:val="36"/>
            <w:szCs w:val="36"/>
            <w:u w:val="none"/>
          </w:rPr>
          <w:t>http://www.doe.in.gov/specialed/school-based-medicaid</w:t>
        </w:r>
      </w:hyperlink>
    </w:p>
    <w:p w:rsidR="00DE2ACA" w:rsidRDefault="00DE2ACA" w:rsidP="00DE2ACA">
      <w:pPr>
        <w:pStyle w:val="NormalWeb"/>
        <w:spacing w:before="0" w:beforeAutospacing="0" w:after="0" w:afterAutospacing="0"/>
        <w:jc w:val="center"/>
        <w:textAlignment w:val="baseline"/>
        <w:rPr>
          <w:rStyle w:val="Hyperlink"/>
          <w:rFonts w:asciiTheme="minorHAnsi" w:hAnsiTheme="minorHAnsi"/>
          <w:b/>
          <w:color w:val="000000" w:themeColor="text1"/>
          <w:kern w:val="24"/>
          <w:sz w:val="36"/>
          <w:szCs w:val="36"/>
          <w:u w:val="none"/>
        </w:rPr>
      </w:pPr>
    </w:p>
    <w:p w:rsidR="00DE2ACA" w:rsidRPr="00366326" w:rsidRDefault="00DE2ACA" w:rsidP="00DE2ACA">
      <w:pPr>
        <w:rPr>
          <w:sz w:val="25"/>
          <w:szCs w:val="24"/>
        </w:rPr>
      </w:pPr>
      <w:r w:rsidRPr="00366326">
        <w:rPr>
          <w:sz w:val="25"/>
          <w:szCs w:val="24"/>
        </w:rPr>
        <w:t xml:space="preserve">School-specific Medicaid claiming guidance, sample forms and other resources are available on IDOE’s </w:t>
      </w:r>
      <w:r w:rsidRPr="00366326">
        <w:rPr>
          <w:b/>
          <w:sz w:val="25"/>
          <w:szCs w:val="24"/>
        </w:rPr>
        <w:t>School-based Medicaid Web page</w:t>
      </w:r>
      <w:r w:rsidRPr="00366326">
        <w:rPr>
          <w:sz w:val="25"/>
          <w:szCs w:val="24"/>
        </w:rPr>
        <w:t xml:space="preserve"> and at the </w:t>
      </w:r>
      <w:r w:rsidRPr="00366326">
        <w:rPr>
          <w:b/>
          <w:sz w:val="25"/>
          <w:szCs w:val="24"/>
        </w:rPr>
        <w:t>Medicaid in Schools Community</w:t>
      </w:r>
      <w:r w:rsidRPr="00366326">
        <w:rPr>
          <w:sz w:val="25"/>
          <w:szCs w:val="24"/>
        </w:rPr>
        <w:t xml:space="preserve"> on </w:t>
      </w:r>
      <w:r>
        <w:rPr>
          <w:sz w:val="25"/>
          <w:szCs w:val="24"/>
        </w:rPr>
        <w:t xml:space="preserve">the </w:t>
      </w:r>
      <w:r w:rsidRPr="00366326">
        <w:rPr>
          <w:sz w:val="25"/>
          <w:szCs w:val="24"/>
        </w:rPr>
        <w:t>Learning Connection.</w:t>
      </w:r>
    </w:p>
    <w:p w:rsidR="00E9063B" w:rsidRDefault="007079F6" w:rsidP="00E9063B">
      <w:pPr>
        <w:ind w:left="-270" w:right="-180"/>
        <w:jc w:val="center"/>
        <w:rPr>
          <w:bdr w:val="single" w:sz="4" w:space="0" w:color="auto"/>
        </w:rPr>
      </w:pPr>
      <w:r>
        <w:rPr>
          <w:noProof/>
        </w:rPr>
        <mc:AlternateContent>
          <mc:Choice Requires="wps">
            <w:drawing>
              <wp:anchor distT="0" distB="0" distL="114300" distR="114300" simplePos="0" relativeHeight="251811840" behindDoc="0" locked="0" layoutInCell="1" allowOverlap="1" wp14:anchorId="4D4A33F9" wp14:editId="32B8B172">
                <wp:simplePos x="0" y="0"/>
                <wp:positionH relativeFrom="column">
                  <wp:posOffset>-184122</wp:posOffset>
                </wp:positionH>
                <wp:positionV relativeFrom="paragraph">
                  <wp:posOffset>3506062</wp:posOffset>
                </wp:positionV>
                <wp:extent cx="2388235" cy="668741"/>
                <wp:effectExtent l="0" t="19050" r="31115" b="36195"/>
                <wp:wrapNone/>
                <wp:docPr id="19"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8235" cy="668741"/>
                        </a:xfrm>
                        <a:prstGeom prst="rightArrow">
                          <a:avLst>
                            <a:gd name="adj1" fmla="val 50000"/>
                            <a:gd name="adj2" fmla="val 41999"/>
                          </a:avLst>
                        </a:prstGeom>
                        <a:solidFill>
                          <a:srgbClr val="FF0000"/>
                        </a:solidFill>
                        <a:ln w="9525">
                          <a:solidFill>
                            <a:srgbClr val="C00000"/>
                          </a:solidFill>
                          <a:miter lim="800000"/>
                          <a:headEnd/>
                          <a:tailEnd/>
                        </a:ln>
                      </wps:spPr>
                      <wps:txbx>
                        <w:txbxContent>
                          <w:p w:rsidR="00DE2ACA" w:rsidRDefault="00DE2ACA" w:rsidP="00DE2ACA">
                            <w:pPr>
                              <w:jc w:val="center"/>
                            </w:pPr>
                            <w:r>
                              <w:rPr>
                                <w:b/>
                                <w:sz w:val="24"/>
                                <w:szCs w:val="24"/>
                              </w:rPr>
                              <w:t>C</w:t>
                            </w:r>
                            <w:r w:rsidRPr="002208A4">
                              <w:rPr>
                                <w:b/>
                                <w:sz w:val="24"/>
                                <w:szCs w:val="24"/>
                              </w:rPr>
                              <w:t>lick</w:t>
                            </w:r>
                            <w:r>
                              <w:rPr>
                                <w:b/>
                                <w:sz w:val="24"/>
                                <w:szCs w:val="24"/>
                              </w:rPr>
                              <w:t xml:space="preserve"> for </w:t>
                            </w:r>
                            <w:r w:rsidRPr="00366326">
                              <w:rPr>
                                <w:b/>
                                <w:sz w:val="23"/>
                                <w:szCs w:val="24"/>
                              </w:rPr>
                              <w:t xml:space="preserve">Medicaid $ per </w:t>
                            </w:r>
                            <w:r w:rsidRPr="00366326">
                              <w:rPr>
                                <w:b/>
                                <w:sz w:val="24"/>
                                <w:szCs w:val="24"/>
                              </w:rPr>
                              <w:t>district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4A33F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76" o:spid="_x0000_s1041" type="#_x0000_t13" style="position:absolute;left:0;text-align:left;margin-left:-14.5pt;margin-top:276.05pt;width:188.05pt;height:52.6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" adj="19060" fillcolor="red" strokecolor="#c00000">
                <v:textbox>
                  <w:txbxContent>
                    <w:p w:rsidR="00DE2ACA" w:rsidRDefault="00DE2ACA" w:rsidP="00DE2ACA">
                      <w:pPr>
                        <w:jc w:val="center"/>
                      </w:pPr>
                      <w:r>
                        <w:rPr>
                          <w:b/>
                          <w:sz w:val="24"/>
                          <w:szCs w:val="24"/>
                        </w:rPr>
                        <w:t>C</w:t>
                      </w:r>
                      <w:r w:rsidRPr="002208A4">
                        <w:rPr>
                          <w:b/>
                          <w:sz w:val="24"/>
                          <w:szCs w:val="24"/>
                        </w:rPr>
                        <w:t>lick</w:t>
                      </w:r>
                      <w:r>
                        <w:rPr>
                          <w:b/>
                          <w:sz w:val="24"/>
                          <w:szCs w:val="24"/>
                        </w:rPr>
                        <w:t xml:space="preserve"> for </w:t>
                      </w:r>
                      <w:r w:rsidRPr="00366326">
                        <w:rPr>
                          <w:b/>
                          <w:sz w:val="23"/>
                          <w:szCs w:val="24"/>
                        </w:rPr>
                        <w:t xml:space="preserve">Medicaid $ per </w:t>
                      </w:r>
                      <w:r w:rsidRPr="00366326">
                        <w:rPr>
                          <w:b/>
                          <w:sz w:val="24"/>
                          <w:szCs w:val="24"/>
                        </w:rPr>
                        <w:t>district</w:t>
                      </w:r>
                    </w:p>
                  </w:txbxContent>
                </v:textbox>
              </v:shape>
            </w:pict>
          </mc:Fallback>
        </mc:AlternateContent>
      </w:r>
      <w:r w:rsidR="00E9063B">
        <w:rPr>
          <w:noProof/>
        </w:rPr>
        <mc:AlternateContent>
          <mc:Choice Requires="wps">
            <w:drawing>
              <wp:anchor distT="0" distB="0" distL="114300" distR="114300" simplePos="0" relativeHeight="251880448" behindDoc="0" locked="0" layoutInCell="1" allowOverlap="1" wp14:anchorId="279E0150" wp14:editId="73A51CBF">
                <wp:simplePos x="0" y="0"/>
                <wp:positionH relativeFrom="column">
                  <wp:posOffset>1765090</wp:posOffset>
                </wp:positionH>
                <wp:positionV relativeFrom="paragraph">
                  <wp:posOffset>5582751</wp:posOffset>
                </wp:positionV>
                <wp:extent cx="1426129" cy="402671"/>
                <wp:effectExtent l="0" t="0" r="22225" b="16510"/>
                <wp:wrapNone/>
                <wp:docPr id="11" name="Oval 11"/>
                <wp:cNvGraphicFramePr/>
                <a:graphic xmlns:a="http://schemas.openxmlformats.org/drawingml/2006/main">
                  <a:graphicData uri="http://schemas.microsoft.com/office/word/2010/wordprocessingShape">
                    <wps:wsp>
                      <wps:cNvSpPr/>
                      <wps:spPr>
                        <a:xfrm>
                          <a:off x="0" y="0"/>
                          <a:ext cx="1426129" cy="402671"/>
                        </a:xfrm>
                        <a:prstGeom prst="ellipse">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427A5F" id="Oval 11" o:spid="_x0000_s1026" style="position:absolute;margin-left:139pt;margin-top:439.6pt;width:112.3pt;height:31.7pt;z-index:251880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" filled="f" strokecolor="#c00000" strokeweight="2pt"/>
            </w:pict>
          </mc:Fallback>
        </mc:AlternateContent>
      </w:r>
      <w:r w:rsidR="00E9063B">
        <w:rPr>
          <w:noProof/>
        </w:rPr>
        <w:drawing>
          <wp:inline distT="0" distB="0" distL="0" distR="0" wp14:anchorId="204CBE8E" wp14:editId="3B37081B">
            <wp:extent cx="5823020" cy="295924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t="16950" r="1891" b="16572"/>
                    <a:stretch/>
                  </pic:blipFill>
                  <pic:spPr bwMode="auto">
                    <a:xfrm>
                      <a:off x="0" y="0"/>
                      <a:ext cx="5831218" cy="2963406"/>
                    </a:xfrm>
                    <a:prstGeom prst="rect">
                      <a:avLst/>
                    </a:prstGeom>
                    <a:ln>
                      <a:noFill/>
                    </a:ln>
                    <a:extLst>
                      <a:ext uri="{53640926-AAD7-44D8-BBD7-CCE9431645EC}">
                        <a14:shadowObscured xmlns:a14="http://schemas.microsoft.com/office/drawing/2010/main"/>
                      </a:ext>
                    </a:extLst>
                  </pic:spPr>
                </pic:pic>
              </a:graphicData>
            </a:graphic>
          </wp:inline>
        </w:drawing>
      </w:r>
      <w:r w:rsidR="00E9063B">
        <w:rPr>
          <w:noProof/>
        </w:rPr>
        <w:drawing>
          <wp:inline distT="0" distB="0" distL="0" distR="0" wp14:anchorId="493EC854" wp14:editId="0898142A">
            <wp:extent cx="5873262" cy="318532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8832" r="1730" b="9438"/>
                    <a:stretch/>
                  </pic:blipFill>
                  <pic:spPr bwMode="auto">
                    <a:xfrm>
                      <a:off x="0" y="0"/>
                      <a:ext cx="5895681" cy="3197487"/>
                    </a:xfrm>
                    <a:prstGeom prst="rect">
                      <a:avLst/>
                    </a:prstGeom>
                    <a:ln>
                      <a:noFill/>
                    </a:ln>
                    <a:extLst>
                      <a:ext uri="{53640926-AAD7-44D8-BBD7-CCE9431645EC}">
                        <a14:shadowObscured xmlns:a14="http://schemas.microsoft.com/office/drawing/2010/main"/>
                      </a:ext>
                    </a:extLst>
                  </pic:spPr>
                </pic:pic>
              </a:graphicData>
            </a:graphic>
          </wp:inline>
        </w:drawing>
      </w:r>
    </w:p>
    <w:p w:rsidR="00DE2ACA" w:rsidRDefault="00DE2ACA" w:rsidP="00E9063B">
      <w:pPr>
        <w:ind w:left="-270" w:right="-180"/>
        <w:jc w:val="center"/>
        <w:rPr>
          <w:bdr w:val="single" w:sz="4" w:space="0" w:color="auto"/>
        </w:rPr>
      </w:pPr>
    </w:p>
    <w:p w:rsidR="00DE2ACA" w:rsidRDefault="00DE2ACA" w:rsidP="00E9063B">
      <w:pPr>
        <w:ind w:left="-270" w:right="-180"/>
        <w:jc w:val="center"/>
        <w:rPr>
          <w:bdr w:val="single" w:sz="4" w:space="0" w:color="auto"/>
        </w:rPr>
      </w:pPr>
    </w:p>
    <w:p w:rsidR="00DE2ACA" w:rsidRDefault="00DE2ACA" w:rsidP="00DE2ACA">
      <w:pPr>
        <w:spacing w:after="0" w:line="240" w:lineRule="auto"/>
      </w:pPr>
      <w:r w:rsidRPr="00DE2ACA">
        <w:t xml:space="preserve">The School Corp </w:t>
      </w:r>
      <w:r w:rsidR="00035721">
        <w:t xml:space="preserve">Medicaid Reimbursements Report </w:t>
      </w:r>
      <w:r w:rsidRPr="00DE2ACA">
        <w:t>shows the amount of federal Medicaid funds recovered per district under each claiming type (IEP and MAC).  This report includes the number of Special Education students and Medicaid-enrolled students per district and it is a good tool for identifying similarly situated districts to contact for candid feedback about local staff experiences with school-based Medicaid claiming.  See Page One</w:t>
      </w:r>
      <w:r>
        <w:t xml:space="preserve"> of this report:</w:t>
      </w:r>
    </w:p>
    <w:p w:rsidR="00DE2ACA" w:rsidRPr="00DE2ACA" w:rsidRDefault="00DE2ACA" w:rsidP="00DE2ACA">
      <w:pPr>
        <w:spacing w:after="0" w:line="240" w:lineRule="auto"/>
      </w:pPr>
    </w:p>
    <w:p w:rsidR="0049276D" w:rsidRDefault="00035721" w:rsidP="009138C7">
      <w:pPr>
        <w:ind w:right="-180"/>
        <w:rPr>
          <w:rFonts w:ascii="Times New Roman" w:eastAsiaTheme="minorEastAsia" w:hAnsi="Times New Roman" w:cs="Times New Roman"/>
          <w:sz w:val="24"/>
          <w:szCs w:val="24"/>
        </w:rPr>
      </w:pPr>
      <w:r>
        <w:rPr>
          <w:noProof/>
        </w:rPr>
        <w:drawing>
          <wp:inline distT="0" distB="0" distL="0" distR="0" wp14:anchorId="4734EA93" wp14:editId="5417E45D">
            <wp:extent cx="6858000" cy="5934075"/>
            <wp:effectExtent l="19050" t="19050" r="19050" b="28575"/>
            <wp:docPr id="13" name="Picture 13" descr="C:\Users\tbrunner\Pictures\Schl Corp MA Rpt Pg 1-July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brunner\Pictures\Schl Corp MA Rpt Pg 1-July 2014.jpg"/>
                    <pic:cNvPicPr>
                      <a:picLocks noChangeAspect="1" noChangeArrowheads="1"/>
                    </pic:cNvPicPr>
                  </pic:nvPicPr>
                  <pic:blipFill>
                    <a:blip r:embed="rId27" cstate="print"/>
                    <a:srcRect/>
                    <a:stretch>
                      <a:fillRect/>
                    </a:stretch>
                  </pic:blipFill>
                  <pic:spPr bwMode="auto">
                    <a:xfrm>
                      <a:off x="0" y="0"/>
                      <a:ext cx="6858000" cy="5934075"/>
                    </a:xfrm>
                    <a:prstGeom prst="rect">
                      <a:avLst/>
                    </a:prstGeom>
                    <a:noFill/>
                    <a:ln w="3175">
                      <a:solidFill>
                        <a:schemeClr val="tx1"/>
                      </a:solidFill>
                      <a:miter lim="800000"/>
                      <a:headEnd/>
                      <a:tailEnd/>
                    </a:ln>
                  </pic:spPr>
                </pic:pic>
              </a:graphicData>
            </a:graphic>
          </wp:inline>
        </w:drawing>
      </w:r>
    </w:p>
    <w:p w:rsidR="00DE2ACA" w:rsidRDefault="00DE2ACA" w:rsidP="00DE2ACA">
      <w:pPr>
        <w:pBdr>
          <w:top w:val="single" w:sz="4" w:space="1" w:color="auto"/>
          <w:left w:val="single" w:sz="4" w:space="4" w:color="auto"/>
          <w:bottom w:val="single" w:sz="4" w:space="1" w:color="auto"/>
          <w:right w:val="single" w:sz="4" w:space="4" w:color="auto"/>
        </w:pBdr>
        <w:spacing w:after="0" w:line="240" w:lineRule="auto"/>
        <w:ind w:left="187"/>
        <w:rPr>
          <w:rFonts w:cs="Times New Roman"/>
          <w:noProof/>
        </w:rPr>
      </w:pPr>
      <w:r w:rsidRPr="00035721">
        <w:rPr>
          <w:rFonts w:cs="Times New Roman"/>
          <w:noProof/>
        </w:rPr>
        <w:t>See pages 1-10</w:t>
      </w:r>
      <w:r w:rsidR="00035721">
        <w:rPr>
          <w:rFonts w:cs="Times New Roman"/>
          <w:noProof/>
        </w:rPr>
        <w:t xml:space="preserve"> of the Report</w:t>
      </w:r>
      <w:r w:rsidRPr="00035721">
        <w:rPr>
          <w:rFonts w:cs="Times New Roman"/>
          <w:noProof/>
        </w:rPr>
        <w:t xml:space="preserve"> f</w:t>
      </w:r>
      <w:r w:rsidR="00035721">
        <w:rPr>
          <w:rFonts w:cs="Times New Roman"/>
          <w:noProof/>
        </w:rPr>
        <w:t>or IEP services reimbursements and</w:t>
      </w:r>
      <w:r w:rsidRPr="00035721">
        <w:rPr>
          <w:rFonts w:cs="Times New Roman"/>
          <w:noProof/>
        </w:rPr>
        <w:t xml:space="preserve"> counts of Total Special Ed Students and Total Medicaid-enrolled Students per participating district.</w:t>
      </w:r>
    </w:p>
    <w:p w:rsidR="00035721" w:rsidRPr="00035721" w:rsidRDefault="00035721" w:rsidP="00DE2ACA">
      <w:pPr>
        <w:pBdr>
          <w:top w:val="single" w:sz="4" w:space="1" w:color="auto"/>
          <w:left w:val="single" w:sz="4" w:space="4" w:color="auto"/>
          <w:bottom w:val="single" w:sz="4" w:space="1" w:color="auto"/>
          <w:right w:val="single" w:sz="4" w:space="4" w:color="auto"/>
        </w:pBdr>
        <w:spacing w:after="0" w:line="240" w:lineRule="auto"/>
        <w:ind w:left="187"/>
        <w:rPr>
          <w:rFonts w:cs="Times New Roman"/>
          <w:noProof/>
        </w:rPr>
      </w:pPr>
    </w:p>
    <w:p w:rsidR="00DE2ACA" w:rsidRPr="00035721" w:rsidRDefault="00DE2ACA" w:rsidP="00DE2ACA">
      <w:pPr>
        <w:pBdr>
          <w:top w:val="single" w:sz="4" w:space="1" w:color="auto"/>
          <w:left w:val="single" w:sz="4" w:space="4" w:color="auto"/>
          <w:bottom w:val="single" w:sz="4" w:space="1" w:color="auto"/>
          <w:right w:val="single" w:sz="4" w:space="4" w:color="auto"/>
        </w:pBdr>
        <w:spacing w:after="0" w:line="240" w:lineRule="auto"/>
        <w:ind w:left="187"/>
        <w:rPr>
          <w:noProof/>
        </w:rPr>
      </w:pPr>
      <w:r w:rsidRPr="00035721">
        <w:rPr>
          <w:rFonts w:cs="Times New Roman"/>
          <w:noProof/>
        </w:rPr>
        <w:t>See page</w:t>
      </w:r>
      <w:r w:rsidR="00035721">
        <w:rPr>
          <w:rFonts w:cs="Times New Roman"/>
          <w:noProof/>
        </w:rPr>
        <w:t>s 11-12 of the Report for MAC reimbursements and</w:t>
      </w:r>
      <w:r w:rsidRPr="00035721">
        <w:rPr>
          <w:rFonts w:cs="Times New Roman"/>
          <w:noProof/>
        </w:rPr>
        <w:t xml:space="preserve"> percentage of Medicaid-enrolled Students per participating district.</w:t>
      </w:r>
    </w:p>
    <w:p w:rsidR="00D647EE" w:rsidRDefault="00D647EE">
      <w:pPr>
        <w:rPr>
          <w:noProof/>
          <w:sz w:val="28"/>
          <w:szCs w:val="28"/>
        </w:rPr>
      </w:pPr>
    </w:p>
    <w:p w:rsidR="00391A1F" w:rsidRDefault="00391A1F">
      <w:pPr>
        <w:rPr>
          <w:noProof/>
          <w:sz w:val="28"/>
          <w:szCs w:val="28"/>
        </w:rPr>
      </w:pPr>
    </w:p>
    <w:p w:rsidR="003A6C49" w:rsidRPr="003A6C49" w:rsidRDefault="003A6C49">
      <w:pPr>
        <w:rPr>
          <w:noProof/>
          <w:sz w:val="28"/>
          <w:szCs w:val="28"/>
        </w:rPr>
      </w:pPr>
    </w:p>
    <w:p w:rsidR="00314AC1" w:rsidRPr="00C260A5" w:rsidRDefault="00314AC1" w:rsidP="00B71820">
      <w:pPr>
        <w:rPr>
          <w:rFonts w:cs="Times New Roman"/>
          <w:b/>
          <w:iCs/>
          <w:sz w:val="36"/>
          <w:szCs w:val="36"/>
        </w:rPr>
      </w:pPr>
      <w:r w:rsidRPr="00C260A5">
        <w:rPr>
          <w:rFonts w:cs="Times New Roman"/>
          <w:b/>
          <w:iCs/>
          <w:sz w:val="36"/>
          <w:szCs w:val="36"/>
        </w:rPr>
        <w:t>Learning Connection</w:t>
      </w:r>
    </w:p>
    <w:p w:rsidR="00314AC1" w:rsidRDefault="00314AC1" w:rsidP="00B71820">
      <w:pPr>
        <w:rPr>
          <w:i/>
          <w:iCs/>
          <w:sz w:val="24"/>
          <w:szCs w:val="24"/>
        </w:rPr>
      </w:pPr>
    </w:p>
    <w:p w:rsidR="00314AC1" w:rsidRPr="00B71820" w:rsidRDefault="00B2266A" w:rsidP="00B71820">
      <w:pPr>
        <w:rPr>
          <w:i/>
          <w:iCs/>
          <w:sz w:val="24"/>
          <w:szCs w:val="24"/>
        </w:rPr>
      </w:pPr>
      <w:r>
        <w:rPr>
          <w:i/>
          <w:iCs/>
          <w:noProof/>
          <w:sz w:val="24"/>
          <w:szCs w:val="24"/>
        </w:rPr>
        <mc:AlternateContent>
          <mc:Choice Requires="wps">
            <w:drawing>
              <wp:anchor distT="0" distB="0" distL="114300" distR="114300" simplePos="0" relativeHeight="251815936" behindDoc="0" locked="0" layoutInCell="1" allowOverlap="1" wp14:anchorId="385AC6ED" wp14:editId="0D8E4D97">
                <wp:simplePos x="0" y="0"/>
                <wp:positionH relativeFrom="column">
                  <wp:posOffset>0</wp:posOffset>
                </wp:positionH>
                <wp:positionV relativeFrom="paragraph">
                  <wp:posOffset>2797336</wp:posOffset>
                </wp:positionV>
                <wp:extent cx="1933575" cy="959618"/>
                <wp:effectExtent l="0" t="0" r="9525" b="0"/>
                <wp:wrapNone/>
                <wp:docPr id="17"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959618"/>
                        </a:xfrm>
                        <a:prstGeom prst="rect">
                          <a:avLst/>
                        </a:prstGeom>
                        <a:solidFill>
                          <a:srgbClr val="58EB3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4894" w:rsidRPr="005F5C8A" w:rsidRDefault="002E4894" w:rsidP="005F5C8A">
                            <w:pPr>
                              <w:spacing w:after="0" w:line="240" w:lineRule="auto"/>
                              <w:rPr>
                                <w:rFonts w:cs="Arial"/>
                                <w:sz w:val="28"/>
                                <w:szCs w:val="28"/>
                              </w:rPr>
                            </w:pPr>
                            <w:r w:rsidRPr="005F5C8A">
                              <w:rPr>
                                <w:rFonts w:cs="Arial"/>
                                <w:sz w:val="28"/>
                                <w:szCs w:val="28"/>
                              </w:rPr>
                              <w:t xml:space="preserve">All MAC reimbursements = </w:t>
                            </w:r>
                            <w:r w:rsidRPr="005F5C8A">
                              <w:rPr>
                                <w:rFonts w:cs="Arial"/>
                                <w:i/>
                                <w:sz w:val="28"/>
                                <w:szCs w:val="28"/>
                              </w:rPr>
                              <w:t xml:space="preserve">new </w:t>
                            </w:r>
                            <w:r w:rsidRPr="005F5C8A">
                              <w:rPr>
                                <w:rFonts w:cs="Arial"/>
                                <w:sz w:val="28"/>
                                <w:szCs w:val="28"/>
                              </w:rPr>
                              <w:t>unrestricted federal $ to participating districts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5AC6ED" id="Text Box 80" o:spid="_x0000_s1042" type="#_x0000_t202" style="position:absolute;margin-left:0;margin-top:220.25pt;width:152.25pt;height:75.5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" fillcolor="#58eb35" stroked="f">
                <v:textbox>
                  <w:txbxContent>
                    <w:p w:rsidR="002E4894" w:rsidRPr="005F5C8A" w:rsidRDefault="002E4894" w:rsidP="005F5C8A">
                      <w:pPr>
                        <w:spacing w:after="0" w:line="240" w:lineRule="auto"/>
                        <w:rPr>
                          <w:rFonts w:cs="Arial"/>
                          <w:sz w:val="28"/>
                          <w:szCs w:val="28"/>
                        </w:rPr>
                      </w:pPr>
                      <w:r w:rsidRPr="005F5C8A">
                        <w:rPr>
                          <w:rFonts w:cs="Arial"/>
                          <w:sz w:val="28"/>
                          <w:szCs w:val="28"/>
                        </w:rPr>
                        <w:t xml:space="preserve">All MAC reimbursements = </w:t>
                      </w:r>
                      <w:r w:rsidRPr="005F5C8A">
                        <w:rPr>
                          <w:rFonts w:cs="Arial"/>
                          <w:i/>
                          <w:sz w:val="28"/>
                          <w:szCs w:val="28"/>
                        </w:rPr>
                        <w:t xml:space="preserve">new </w:t>
                      </w:r>
                      <w:r w:rsidRPr="005F5C8A">
                        <w:rPr>
                          <w:rFonts w:cs="Arial"/>
                          <w:sz w:val="28"/>
                          <w:szCs w:val="28"/>
                        </w:rPr>
                        <w:t>unrestricted federal $ to participating districts</w:t>
                      </w:r>
                    </w:p>
                  </w:txbxContent>
                </v:textbox>
              </v:shape>
            </w:pict>
          </mc:Fallback>
        </mc:AlternateContent>
      </w:r>
      <w:r>
        <w:rPr>
          <w:i/>
          <w:iCs/>
          <w:noProof/>
          <w:sz w:val="24"/>
          <w:szCs w:val="24"/>
        </w:rPr>
        <mc:AlternateContent>
          <mc:Choice Requires="wps">
            <w:drawing>
              <wp:anchor distT="0" distB="0" distL="114300" distR="114300" simplePos="0" relativeHeight="251804672" behindDoc="0" locked="0" layoutInCell="1" allowOverlap="1" wp14:anchorId="27434504" wp14:editId="5ABB75E8">
                <wp:simplePos x="0" y="0"/>
                <wp:positionH relativeFrom="column">
                  <wp:posOffset>4457700</wp:posOffset>
                </wp:positionH>
                <wp:positionV relativeFrom="paragraph">
                  <wp:posOffset>4806315</wp:posOffset>
                </wp:positionV>
                <wp:extent cx="2590800" cy="1200150"/>
                <wp:effectExtent l="0" t="0" r="0" b="0"/>
                <wp:wrapNone/>
                <wp:docPr id="6"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200150"/>
                        </a:xfrm>
                        <a:prstGeom prst="rect">
                          <a:avLst/>
                        </a:prstGeom>
                        <a:solidFill>
                          <a:srgbClr val="61F14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E4894" w:rsidRPr="005F5C8A" w:rsidRDefault="002E4894" w:rsidP="00314AC1">
                            <w:pPr>
                              <w:pStyle w:val="NormalWeb"/>
                              <w:spacing w:before="0" w:beforeAutospacing="0" w:after="0" w:afterAutospacing="0"/>
                              <w:textAlignment w:val="baseline"/>
                              <w:rPr>
                                <w:rFonts w:asciiTheme="minorHAnsi" w:hAnsiTheme="minorHAnsi"/>
                                <w:sz w:val="28"/>
                                <w:szCs w:val="28"/>
                              </w:rPr>
                            </w:pPr>
                            <w:r w:rsidRPr="005F5C8A">
                              <w:rPr>
                                <w:rFonts w:asciiTheme="minorHAnsi" w:hAnsiTheme="minorHAnsi" w:cs="Arial"/>
                                <w:color w:val="000000" w:themeColor="text1"/>
                                <w:kern w:val="24"/>
                                <w:sz w:val="28"/>
                                <w:szCs w:val="28"/>
                              </w:rPr>
                              <w:t xml:space="preserve">School Finance Office explains:  participating districts retain all state </w:t>
                            </w:r>
                            <w:r w:rsidRPr="005F5C8A">
                              <w:rPr>
                                <w:rFonts w:asciiTheme="minorHAnsi" w:hAnsiTheme="minorHAnsi" w:cs="Arial"/>
                                <w:bCs/>
                                <w:color w:val="000000" w:themeColor="text1"/>
                                <w:kern w:val="24"/>
                                <w:sz w:val="28"/>
                                <w:szCs w:val="28"/>
                              </w:rPr>
                              <w:t>+ 97% of</w:t>
                            </w:r>
                            <w:r w:rsidRPr="005F5C8A">
                              <w:rPr>
                                <w:rFonts w:asciiTheme="minorHAnsi" w:hAnsiTheme="minorHAnsi" w:cs="Arial"/>
                                <w:b/>
                                <w:bCs/>
                                <w:color w:val="000000" w:themeColor="text1"/>
                                <w:kern w:val="24"/>
                                <w:sz w:val="28"/>
                                <w:szCs w:val="28"/>
                              </w:rPr>
                              <w:t xml:space="preserve"> </w:t>
                            </w:r>
                            <w:r w:rsidRPr="005F5C8A">
                              <w:rPr>
                                <w:rFonts w:asciiTheme="minorHAnsi" w:hAnsiTheme="minorHAnsi" w:cs="Arial"/>
                                <w:i/>
                                <w:iCs/>
                                <w:color w:val="000000" w:themeColor="text1"/>
                                <w:kern w:val="24"/>
                                <w:sz w:val="28"/>
                                <w:szCs w:val="28"/>
                              </w:rPr>
                              <w:t>new</w:t>
                            </w:r>
                            <w:r w:rsidRPr="005F5C8A">
                              <w:rPr>
                                <w:rFonts w:asciiTheme="minorHAnsi" w:hAnsiTheme="minorHAnsi" w:cs="Arial"/>
                                <w:color w:val="000000" w:themeColor="text1"/>
                                <w:kern w:val="24"/>
                                <w:sz w:val="28"/>
                                <w:szCs w:val="28"/>
                              </w:rPr>
                              <w:t xml:space="preserve"> federal Medicaid $ for IEP-required services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434504" id="TextBox 5" o:spid="_x0000_s1043" type="#_x0000_t202" style="position:absolute;margin-left:351pt;margin-top:378.45pt;width:204pt;height:94.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" fillcolor="#61f149" stroked="f">
                <v:textbox>
                  <w:txbxContent>
                    <w:p w:rsidR="002E4894" w:rsidRPr="005F5C8A" w:rsidRDefault="002E4894" w:rsidP="00314AC1">
                      <w:pPr>
                        <w:pStyle w:val="NormalWeb"/>
                        <w:spacing w:before="0" w:beforeAutospacing="0" w:after="0" w:afterAutospacing="0"/>
                        <w:textAlignment w:val="baseline"/>
                        <w:rPr>
                          <w:rFonts w:asciiTheme="minorHAnsi" w:hAnsiTheme="minorHAnsi"/>
                          <w:sz w:val="28"/>
                          <w:szCs w:val="28"/>
                        </w:rPr>
                      </w:pPr>
                      <w:r w:rsidRPr="005F5C8A">
                        <w:rPr>
                          <w:rFonts w:asciiTheme="minorHAnsi" w:hAnsiTheme="minorHAnsi" w:cs="Arial"/>
                          <w:color w:val="000000" w:themeColor="text1"/>
                          <w:kern w:val="24"/>
                          <w:sz w:val="28"/>
                          <w:szCs w:val="28"/>
                        </w:rPr>
                        <w:t xml:space="preserve">School Finance Office explains:  participating districts retain all state </w:t>
                      </w:r>
                      <w:r w:rsidRPr="005F5C8A">
                        <w:rPr>
                          <w:rFonts w:asciiTheme="minorHAnsi" w:hAnsiTheme="minorHAnsi" w:cs="Arial"/>
                          <w:bCs/>
                          <w:color w:val="000000" w:themeColor="text1"/>
                          <w:kern w:val="24"/>
                          <w:sz w:val="28"/>
                          <w:szCs w:val="28"/>
                        </w:rPr>
                        <w:t>+ 97% of</w:t>
                      </w:r>
                      <w:r w:rsidRPr="005F5C8A">
                        <w:rPr>
                          <w:rFonts w:asciiTheme="minorHAnsi" w:hAnsiTheme="minorHAnsi" w:cs="Arial"/>
                          <w:b/>
                          <w:bCs/>
                          <w:color w:val="000000" w:themeColor="text1"/>
                          <w:kern w:val="24"/>
                          <w:sz w:val="28"/>
                          <w:szCs w:val="28"/>
                        </w:rPr>
                        <w:t xml:space="preserve"> </w:t>
                      </w:r>
                      <w:r w:rsidRPr="005F5C8A">
                        <w:rPr>
                          <w:rFonts w:asciiTheme="minorHAnsi" w:hAnsiTheme="minorHAnsi" w:cs="Arial"/>
                          <w:i/>
                          <w:iCs/>
                          <w:color w:val="000000" w:themeColor="text1"/>
                          <w:kern w:val="24"/>
                          <w:sz w:val="28"/>
                          <w:szCs w:val="28"/>
                        </w:rPr>
                        <w:t>new</w:t>
                      </w:r>
                      <w:r w:rsidRPr="005F5C8A">
                        <w:rPr>
                          <w:rFonts w:asciiTheme="minorHAnsi" w:hAnsiTheme="minorHAnsi" w:cs="Arial"/>
                          <w:color w:val="000000" w:themeColor="text1"/>
                          <w:kern w:val="24"/>
                          <w:sz w:val="28"/>
                          <w:szCs w:val="28"/>
                        </w:rPr>
                        <w:t xml:space="preserve"> federal Medicaid $ for IEP-required services</w:t>
                      </w:r>
                    </w:p>
                  </w:txbxContent>
                </v:textbox>
              </v:shape>
            </w:pict>
          </mc:Fallback>
        </mc:AlternateContent>
      </w:r>
      <w:r w:rsidR="007D2570">
        <w:rPr>
          <w:i/>
          <w:iCs/>
          <w:noProof/>
          <w:sz w:val="24"/>
          <w:szCs w:val="24"/>
        </w:rPr>
        <mc:AlternateContent>
          <mc:Choice Requires="wps">
            <w:drawing>
              <wp:anchor distT="0" distB="0" distL="114300" distR="114300" simplePos="0" relativeHeight="251805696" behindDoc="0" locked="0" layoutInCell="1" allowOverlap="1" wp14:anchorId="64A71BBF" wp14:editId="79E05FC0">
                <wp:simplePos x="0" y="0"/>
                <wp:positionH relativeFrom="column">
                  <wp:posOffset>2228850</wp:posOffset>
                </wp:positionH>
                <wp:positionV relativeFrom="paragraph">
                  <wp:posOffset>3816350</wp:posOffset>
                </wp:positionV>
                <wp:extent cx="2295525" cy="1047750"/>
                <wp:effectExtent l="38100" t="38100" r="28575" b="1905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95525" cy="1047750"/>
                        </a:xfrm>
                        <a:prstGeom prst="straightConnector1">
                          <a:avLst/>
                        </a:prstGeom>
                        <a:ln w="25400">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8AF28D4" id="Straight Arrow Connector 78" o:spid="_x0000_s1026" type="#_x0000_t32" style="position:absolute;margin-left:175.5pt;margin-top:300.5pt;width:180.75pt;height:82.5pt;flip:x y;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" strokecolor="#00b050" strokeweight="2pt">
                <v:stroke endarrow="open"/>
                <o:lock v:ext="edit" shapetype="f"/>
              </v:shape>
            </w:pict>
          </mc:Fallback>
        </mc:AlternateContent>
      </w:r>
      <w:r w:rsidR="00BC23EF">
        <w:rPr>
          <w:i/>
          <w:iCs/>
          <w:noProof/>
          <w:sz w:val="24"/>
          <w:szCs w:val="24"/>
        </w:rPr>
        <mc:AlternateContent>
          <mc:Choice Requires="wps">
            <w:drawing>
              <wp:anchor distT="0" distB="0" distL="114300" distR="114300" simplePos="0" relativeHeight="251816960" behindDoc="0" locked="0" layoutInCell="1" allowOverlap="1" wp14:anchorId="2FC64223" wp14:editId="63E3F614">
                <wp:simplePos x="0" y="0"/>
                <wp:positionH relativeFrom="column">
                  <wp:posOffset>1933575</wp:posOffset>
                </wp:positionH>
                <wp:positionV relativeFrom="paragraph">
                  <wp:posOffset>2873375</wp:posOffset>
                </wp:positionV>
                <wp:extent cx="381000" cy="457200"/>
                <wp:effectExtent l="19050" t="19050" r="57150" b="57150"/>
                <wp:wrapNone/>
                <wp:docPr id="15"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0" cy="457200"/>
                        </a:xfrm>
                        <a:prstGeom prst="straightConnector1">
                          <a:avLst/>
                        </a:prstGeom>
                        <a:noFill/>
                        <a:ln w="22225">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C554B4" id="AutoShape 81" o:spid="_x0000_s1026" type="#_x0000_t32" style="position:absolute;margin-left:152.25pt;margin-top:226.25pt;width:30pt;height:36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" strokecolor="#00b050" strokeweight="1.75pt">
                <v:stroke endarrow="block"/>
              </v:shape>
            </w:pict>
          </mc:Fallback>
        </mc:AlternateContent>
      </w:r>
      <w:r w:rsidR="00BC23EF">
        <w:rPr>
          <w:i/>
          <w:iCs/>
          <w:noProof/>
          <w:sz w:val="24"/>
          <w:szCs w:val="24"/>
        </w:rPr>
        <mc:AlternateContent>
          <mc:Choice Requires="wps">
            <w:drawing>
              <wp:anchor distT="0" distB="0" distL="114300" distR="114300" simplePos="0" relativeHeight="251802624" behindDoc="0" locked="0" layoutInCell="1" allowOverlap="1" wp14:anchorId="3B645467" wp14:editId="1306C5EB">
                <wp:simplePos x="0" y="0"/>
                <wp:positionH relativeFrom="column">
                  <wp:posOffset>-152400</wp:posOffset>
                </wp:positionH>
                <wp:positionV relativeFrom="paragraph">
                  <wp:posOffset>-76200</wp:posOffset>
                </wp:positionV>
                <wp:extent cx="1752600" cy="381000"/>
                <wp:effectExtent l="19050" t="19050" r="19050" b="19050"/>
                <wp:wrapNone/>
                <wp:docPr id="77"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2600" cy="38100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page">
                  <wp14:pctWidth>0</wp14:pctWidth>
                </wp14:sizeRelH>
                <wp14:sizeRelV relativeFrom="page">
                  <wp14:pctHeight>0</wp14:pctHeight>
                </wp14:sizeRelV>
              </wp:anchor>
            </w:drawing>
          </mc:Choice>
          <mc:Fallback>
            <w:pict>
              <v:oval w14:anchorId="3107C412" id="Oval 10" o:spid="_x0000_s1026" style="position:absolute;margin-left:-12pt;margin-top:-6pt;width:138pt;height:30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" filled="f" strokecolor="red" strokeweight="3pt">
                <v:path arrowok="t"/>
              </v:oval>
            </w:pict>
          </mc:Fallback>
        </mc:AlternateContent>
      </w:r>
      <w:r w:rsidR="00314AC1" w:rsidRPr="00314AC1">
        <w:rPr>
          <w:i/>
          <w:iCs/>
          <w:noProof/>
          <w:sz w:val="24"/>
          <w:szCs w:val="24"/>
        </w:rPr>
        <w:drawing>
          <wp:inline distT="0" distB="0" distL="0" distR="0" wp14:anchorId="05E37B54" wp14:editId="02FEE66A">
            <wp:extent cx="7029450" cy="4727575"/>
            <wp:effectExtent l="19050" t="19050" r="19050" b="15875"/>
            <wp:docPr id="153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029450" cy="4727575"/>
                    </a:xfrm>
                    <a:prstGeom prst="rect">
                      <a:avLst/>
                    </a:prstGeom>
                    <a:solidFill>
                      <a:srgbClr val="24FC3E"/>
                    </a:solidFill>
                    <a:ln w="9525">
                      <a:solidFill>
                        <a:schemeClr val="accent1"/>
                      </a:solidFill>
                      <a:miter lim="800000"/>
                      <a:headEnd/>
                      <a:tailEnd/>
                    </a:ln>
                    <a:extLst/>
                  </pic:spPr>
                </pic:pic>
              </a:graphicData>
            </a:graphic>
          </wp:inline>
        </w:drawing>
      </w:r>
    </w:p>
    <w:p w:rsidR="00B71820" w:rsidRDefault="00391A1F">
      <w:pPr>
        <w:rPr>
          <w:i/>
          <w:iCs/>
        </w:rPr>
      </w:pPr>
      <w:r>
        <w:rPr>
          <w:i/>
          <w:iCs/>
          <w:noProof/>
          <w:sz w:val="36"/>
          <w:szCs w:val="36"/>
        </w:rPr>
        <mc:AlternateContent>
          <mc:Choice Requires="wps">
            <w:drawing>
              <wp:anchor distT="0" distB="0" distL="114300" distR="114300" simplePos="0" relativeHeight="251800576" behindDoc="0" locked="0" layoutInCell="1" allowOverlap="1" wp14:anchorId="2A2E5F73" wp14:editId="50107553">
                <wp:simplePos x="0" y="0"/>
                <wp:positionH relativeFrom="column">
                  <wp:posOffset>19427</wp:posOffset>
                </wp:positionH>
                <wp:positionV relativeFrom="paragraph">
                  <wp:posOffset>352339</wp:posOffset>
                </wp:positionV>
                <wp:extent cx="2247900" cy="1152525"/>
                <wp:effectExtent l="0" t="0" r="19050" b="10160"/>
                <wp:wrapNone/>
                <wp:docPr id="71"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0" cy="1152525"/>
                        </a:xfrm>
                        <a:prstGeom prst="rect">
                          <a:avLst/>
                        </a:prstGeom>
                        <a:solidFill>
                          <a:schemeClr val="accent1">
                            <a:lumMod val="60000"/>
                            <a:lumOff val="40000"/>
                          </a:schemeClr>
                        </a:solidFill>
                        <a:ln>
                          <a:solidFill>
                            <a:schemeClr val="accent1"/>
                          </a:solidFill>
                        </a:ln>
                      </wps:spPr>
                      <wps:txbx>
                        <w:txbxContent>
                          <w:p w:rsidR="002E4894" w:rsidRPr="005F5C8A" w:rsidRDefault="002E4894" w:rsidP="00314AC1">
                            <w:pPr>
                              <w:pStyle w:val="NormalWeb"/>
                              <w:spacing w:before="0" w:beforeAutospacing="0" w:after="0" w:afterAutospacing="0"/>
                              <w:rPr>
                                <w:rFonts w:asciiTheme="minorHAnsi" w:hAnsiTheme="minorHAnsi" w:cs="Arial"/>
                                <w:b/>
                                <w:bCs/>
                                <w:color w:val="000000" w:themeColor="text1"/>
                                <w:kern w:val="24"/>
                              </w:rPr>
                            </w:pPr>
                            <w:r w:rsidRPr="005F5C8A">
                              <w:rPr>
                                <w:rFonts w:asciiTheme="minorHAnsi" w:hAnsiTheme="minorHAnsi" w:cs="Arial"/>
                                <w:b/>
                                <w:bCs/>
                                <w:color w:val="000000" w:themeColor="text1"/>
                                <w:kern w:val="24"/>
                              </w:rPr>
                              <w:t xml:space="preserve">Questions …?  </w:t>
                            </w:r>
                          </w:p>
                          <w:p w:rsidR="002E4894" w:rsidRPr="005F5C8A" w:rsidRDefault="002E4894" w:rsidP="00314AC1">
                            <w:pPr>
                              <w:pStyle w:val="NormalWeb"/>
                              <w:spacing w:before="0" w:beforeAutospacing="0" w:after="0" w:afterAutospacing="0"/>
                              <w:rPr>
                                <w:rFonts w:asciiTheme="minorHAnsi" w:hAnsiTheme="minorHAnsi" w:cs="Arial"/>
                                <w:sz w:val="8"/>
                              </w:rPr>
                            </w:pPr>
                          </w:p>
                          <w:p w:rsidR="002E4894" w:rsidRPr="005F5C8A" w:rsidRDefault="002E4894" w:rsidP="00314AC1">
                            <w:pPr>
                              <w:pStyle w:val="NormalWeb"/>
                              <w:spacing w:before="0" w:beforeAutospacing="0" w:after="0" w:afterAutospacing="0"/>
                              <w:rPr>
                                <w:rFonts w:asciiTheme="minorHAnsi" w:hAnsiTheme="minorHAnsi" w:cs="Arial"/>
                                <w:b/>
                                <w:bCs/>
                                <w:color w:val="000000" w:themeColor="text1"/>
                                <w:kern w:val="24"/>
                              </w:rPr>
                            </w:pPr>
                            <w:r w:rsidRPr="005F5C8A">
                              <w:rPr>
                                <w:rFonts w:asciiTheme="minorHAnsi" w:hAnsiTheme="minorHAnsi" w:cs="Arial"/>
                                <w:b/>
                                <w:color w:val="000000" w:themeColor="text1"/>
                                <w:kern w:val="24"/>
                              </w:rPr>
                              <w:t xml:space="preserve">about </w:t>
                            </w:r>
                            <w:r w:rsidRPr="005F5C8A">
                              <w:rPr>
                                <w:rFonts w:asciiTheme="minorHAnsi" w:hAnsiTheme="minorHAnsi" w:cs="Arial"/>
                                <w:b/>
                                <w:bCs/>
                                <w:color w:val="000000" w:themeColor="text1"/>
                                <w:kern w:val="24"/>
                              </w:rPr>
                              <w:t xml:space="preserve">IEP Services or MAC </w:t>
                            </w:r>
                          </w:p>
                          <w:p w:rsidR="002E4894" w:rsidRPr="005F5C8A" w:rsidRDefault="002E4894" w:rsidP="00314AC1">
                            <w:pPr>
                              <w:pStyle w:val="NormalWeb"/>
                              <w:spacing w:before="0" w:beforeAutospacing="0" w:after="0" w:afterAutospacing="0"/>
                              <w:rPr>
                                <w:rFonts w:asciiTheme="minorHAnsi" w:hAnsiTheme="minorHAnsi" w:cs="Arial"/>
                              </w:rPr>
                            </w:pPr>
                            <w:r w:rsidRPr="005F5C8A">
                              <w:rPr>
                                <w:rFonts w:asciiTheme="minorHAnsi" w:hAnsiTheme="minorHAnsi" w:cs="Arial"/>
                                <w:color w:val="000000" w:themeColor="text1"/>
                                <w:kern w:val="24"/>
                              </w:rPr>
                              <w:t xml:space="preserve">contact:  </w:t>
                            </w:r>
                            <w:hyperlink r:id="rId29" w:history="1">
                              <w:r w:rsidRPr="005F5C8A">
                                <w:rPr>
                                  <w:rStyle w:val="Hyperlink"/>
                                  <w:rFonts w:asciiTheme="minorHAnsi" w:hAnsiTheme="minorHAnsi" w:cs="Arial"/>
                                  <w:kern w:val="24"/>
                                </w:rPr>
                                <w:t>tbrunner@doe.in.gov</w:t>
                              </w:r>
                            </w:hyperlink>
                          </w:p>
                          <w:p w:rsidR="002E4894" w:rsidRPr="005F5C8A" w:rsidRDefault="002E4894" w:rsidP="00314AC1">
                            <w:pPr>
                              <w:pStyle w:val="NormalWeb"/>
                              <w:spacing w:before="0" w:beforeAutospacing="0" w:after="0" w:afterAutospacing="0"/>
                              <w:rPr>
                                <w:rFonts w:asciiTheme="minorHAnsi" w:hAnsiTheme="minorHAnsi"/>
                                <w:sz w:val="16"/>
                              </w:rPr>
                            </w:pPr>
                          </w:p>
                          <w:p w:rsidR="002E4894" w:rsidRPr="005F5C8A" w:rsidRDefault="002E4894" w:rsidP="00314AC1">
                            <w:pPr>
                              <w:pStyle w:val="NormalWeb"/>
                              <w:spacing w:before="0" w:beforeAutospacing="0" w:after="0" w:afterAutospacing="0"/>
                              <w:rPr>
                                <w:rFonts w:asciiTheme="minorHAnsi" w:hAnsiTheme="minorHAnsi" w:cs="Arial"/>
                                <w:b/>
                                <w:bCs/>
                                <w:color w:val="000000" w:themeColor="text1"/>
                                <w:kern w:val="24"/>
                              </w:rPr>
                            </w:pPr>
                            <w:r w:rsidRPr="005F5C8A">
                              <w:rPr>
                                <w:rFonts w:asciiTheme="minorHAnsi" w:hAnsiTheme="minorHAnsi" w:cs="Arial"/>
                                <w:b/>
                                <w:color w:val="000000" w:themeColor="text1"/>
                                <w:kern w:val="24"/>
                              </w:rPr>
                              <w:t xml:space="preserve">about </w:t>
                            </w:r>
                            <w:r w:rsidRPr="005F5C8A">
                              <w:rPr>
                                <w:rFonts w:asciiTheme="minorHAnsi" w:hAnsiTheme="minorHAnsi" w:cs="Arial"/>
                                <w:b/>
                                <w:bCs/>
                                <w:color w:val="000000" w:themeColor="text1"/>
                                <w:kern w:val="24"/>
                              </w:rPr>
                              <w:t xml:space="preserve">MAC </w:t>
                            </w:r>
                          </w:p>
                          <w:p w:rsidR="002E4894" w:rsidRPr="005F5C8A" w:rsidRDefault="002E4894" w:rsidP="00314AC1">
                            <w:pPr>
                              <w:pStyle w:val="NormalWeb"/>
                              <w:spacing w:before="0" w:beforeAutospacing="0" w:after="0" w:afterAutospacing="0"/>
                              <w:rPr>
                                <w:rFonts w:asciiTheme="minorHAnsi" w:hAnsiTheme="minorHAnsi" w:cs="Arial"/>
                              </w:rPr>
                            </w:pPr>
                            <w:r w:rsidRPr="005F5C8A">
                              <w:rPr>
                                <w:rFonts w:asciiTheme="minorHAnsi" w:hAnsiTheme="minorHAnsi" w:cs="Arial"/>
                                <w:color w:val="000000" w:themeColor="text1"/>
                                <w:kern w:val="24"/>
                              </w:rPr>
                              <w:t xml:space="preserve">contact:  </w:t>
                            </w:r>
                            <w:hyperlink r:id="rId30" w:history="1">
                              <w:r w:rsidRPr="005F5C8A">
                                <w:rPr>
                                  <w:rStyle w:val="Hyperlink"/>
                                  <w:rFonts w:asciiTheme="minorHAnsi" w:hAnsiTheme="minorHAnsi" w:cs="Arial"/>
                                  <w:kern w:val="24"/>
                                </w:rPr>
                                <w:t>inmac@pcgus.com</w:t>
                              </w:r>
                            </w:hyperlink>
                            <w:r w:rsidRPr="005F5C8A">
                              <w:rPr>
                                <w:rFonts w:asciiTheme="minorHAnsi" w:hAnsiTheme="minorHAnsi" w:cs="Arial"/>
                                <w:color w:val="000000" w:themeColor="text1"/>
                                <w:kern w:val="24"/>
                              </w:rPr>
                              <w:t xml:space="preserve"> </w:t>
                            </w:r>
                          </w:p>
                        </w:txbxContent>
                      </wps:txbx>
                      <wps:bodyPr>
                        <a:spAutoFit/>
                      </wps:bodyPr>
                    </wps:wsp>
                  </a:graphicData>
                </a:graphic>
                <wp14:sizeRelH relativeFrom="page">
                  <wp14:pctWidth>0</wp14:pctWidth>
                </wp14:sizeRelH>
                <wp14:sizeRelV relativeFrom="page">
                  <wp14:pctHeight>0</wp14:pctHeight>
                </wp14:sizeRelV>
              </wp:anchor>
            </w:drawing>
          </mc:Choice>
          <mc:Fallback>
            <w:pict>
              <v:shape w14:anchorId="2A2E5F73" id="TextBox 12" o:spid="_x0000_s1044" type="#_x0000_t202" style="position:absolute;margin-left:1.55pt;margin-top:27.75pt;width:177pt;height:90.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" fillcolor="#95b3d7 [1940]" strokecolor="#4f81bd [3204]">
                <v:path arrowok="t"/>
                <v:textbox style="mso-fit-shape-to-text:t">
                  <w:txbxContent>
                    <w:p w:rsidR="002E4894" w:rsidRPr="005F5C8A" w:rsidRDefault="002E4894" w:rsidP="00314AC1">
                      <w:pPr>
                        <w:pStyle w:val="NormalWeb"/>
                        <w:spacing w:before="0" w:beforeAutospacing="0" w:after="0" w:afterAutospacing="0"/>
                        <w:rPr>
                          <w:rFonts w:asciiTheme="minorHAnsi" w:hAnsiTheme="minorHAnsi" w:cs="Arial"/>
                          <w:b/>
                          <w:bCs/>
                          <w:color w:val="000000" w:themeColor="text1"/>
                          <w:kern w:val="24"/>
                        </w:rPr>
                      </w:pPr>
                      <w:r w:rsidRPr="005F5C8A">
                        <w:rPr>
                          <w:rFonts w:asciiTheme="minorHAnsi" w:hAnsiTheme="minorHAnsi" w:cs="Arial"/>
                          <w:b/>
                          <w:bCs/>
                          <w:color w:val="000000" w:themeColor="text1"/>
                          <w:kern w:val="24"/>
                        </w:rPr>
                        <w:t xml:space="preserve">Questions …?  </w:t>
                      </w:r>
                    </w:p>
                    <w:p w:rsidR="002E4894" w:rsidRPr="005F5C8A" w:rsidRDefault="002E4894" w:rsidP="00314AC1">
                      <w:pPr>
                        <w:pStyle w:val="NormalWeb"/>
                        <w:spacing w:before="0" w:beforeAutospacing="0" w:after="0" w:afterAutospacing="0"/>
                        <w:rPr>
                          <w:rFonts w:asciiTheme="minorHAnsi" w:hAnsiTheme="minorHAnsi" w:cs="Arial"/>
                          <w:sz w:val="8"/>
                        </w:rPr>
                      </w:pPr>
                    </w:p>
                    <w:p w:rsidR="002E4894" w:rsidRPr="005F5C8A" w:rsidRDefault="002E4894" w:rsidP="00314AC1">
                      <w:pPr>
                        <w:pStyle w:val="NormalWeb"/>
                        <w:spacing w:before="0" w:beforeAutospacing="0" w:after="0" w:afterAutospacing="0"/>
                        <w:rPr>
                          <w:rFonts w:asciiTheme="minorHAnsi" w:hAnsiTheme="minorHAnsi" w:cs="Arial"/>
                          <w:b/>
                          <w:bCs/>
                          <w:color w:val="000000" w:themeColor="text1"/>
                          <w:kern w:val="24"/>
                        </w:rPr>
                      </w:pPr>
                      <w:r w:rsidRPr="005F5C8A">
                        <w:rPr>
                          <w:rFonts w:asciiTheme="minorHAnsi" w:hAnsiTheme="minorHAnsi" w:cs="Arial"/>
                          <w:b/>
                          <w:color w:val="000000" w:themeColor="text1"/>
                          <w:kern w:val="24"/>
                        </w:rPr>
                        <w:t xml:space="preserve">about </w:t>
                      </w:r>
                      <w:r w:rsidRPr="005F5C8A">
                        <w:rPr>
                          <w:rFonts w:asciiTheme="minorHAnsi" w:hAnsiTheme="minorHAnsi" w:cs="Arial"/>
                          <w:b/>
                          <w:bCs/>
                          <w:color w:val="000000" w:themeColor="text1"/>
                          <w:kern w:val="24"/>
                        </w:rPr>
                        <w:t xml:space="preserve">IEP Services or MAC </w:t>
                      </w:r>
                    </w:p>
                    <w:p w:rsidR="002E4894" w:rsidRPr="005F5C8A" w:rsidRDefault="002E4894" w:rsidP="00314AC1">
                      <w:pPr>
                        <w:pStyle w:val="NormalWeb"/>
                        <w:spacing w:before="0" w:beforeAutospacing="0" w:after="0" w:afterAutospacing="0"/>
                        <w:rPr>
                          <w:rFonts w:asciiTheme="minorHAnsi" w:hAnsiTheme="minorHAnsi" w:cs="Arial"/>
                        </w:rPr>
                      </w:pPr>
                      <w:r w:rsidRPr="005F5C8A">
                        <w:rPr>
                          <w:rFonts w:asciiTheme="minorHAnsi" w:hAnsiTheme="minorHAnsi" w:cs="Arial"/>
                          <w:color w:val="000000" w:themeColor="text1"/>
                          <w:kern w:val="24"/>
                        </w:rPr>
                        <w:t xml:space="preserve">contact:  </w:t>
                      </w:r>
                      <w:hyperlink r:id="rId31" w:history="1">
                        <w:r w:rsidRPr="005F5C8A">
                          <w:rPr>
                            <w:rStyle w:val="Hyperlink"/>
                            <w:rFonts w:asciiTheme="minorHAnsi" w:hAnsiTheme="minorHAnsi" w:cs="Arial"/>
                            <w:kern w:val="24"/>
                          </w:rPr>
                          <w:t>tbrunner@doe.in.gov</w:t>
                        </w:r>
                      </w:hyperlink>
                    </w:p>
                    <w:p w:rsidR="002E4894" w:rsidRPr="005F5C8A" w:rsidRDefault="002E4894" w:rsidP="00314AC1">
                      <w:pPr>
                        <w:pStyle w:val="NormalWeb"/>
                        <w:spacing w:before="0" w:beforeAutospacing="0" w:after="0" w:afterAutospacing="0"/>
                        <w:rPr>
                          <w:rFonts w:asciiTheme="minorHAnsi" w:hAnsiTheme="minorHAnsi"/>
                          <w:sz w:val="16"/>
                        </w:rPr>
                      </w:pPr>
                    </w:p>
                    <w:p w:rsidR="002E4894" w:rsidRPr="005F5C8A" w:rsidRDefault="002E4894" w:rsidP="00314AC1">
                      <w:pPr>
                        <w:pStyle w:val="NormalWeb"/>
                        <w:spacing w:before="0" w:beforeAutospacing="0" w:after="0" w:afterAutospacing="0"/>
                        <w:rPr>
                          <w:rFonts w:asciiTheme="minorHAnsi" w:hAnsiTheme="minorHAnsi" w:cs="Arial"/>
                          <w:b/>
                          <w:bCs/>
                          <w:color w:val="000000" w:themeColor="text1"/>
                          <w:kern w:val="24"/>
                        </w:rPr>
                      </w:pPr>
                      <w:r w:rsidRPr="005F5C8A">
                        <w:rPr>
                          <w:rFonts w:asciiTheme="minorHAnsi" w:hAnsiTheme="minorHAnsi" w:cs="Arial"/>
                          <w:b/>
                          <w:color w:val="000000" w:themeColor="text1"/>
                          <w:kern w:val="24"/>
                        </w:rPr>
                        <w:t xml:space="preserve">about </w:t>
                      </w:r>
                      <w:r w:rsidRPr="005F5C8A">
                        <w:rPr>
                          <w:rFonts w:asciiTheme="minorHAnsi" w:hAnsiTheme="minorHAnsi" w:cs="Arial"/>
                          <w:b/>
                          <w:bCs/>
                          <w:color w:val="000000" w:themeColor="text1"/>
                          <w:kern w:val="24"/>
                        </w:rPr>
                        <w:t xml:space="preserve">MAC </w:t>
                      </w:r>
                    </w:p>
                    <w:p w:rsidR="002E4894" w:rsidRPr="005F5C8A" w:rsidRDefault="002E4894" w:rsidP="00314AC1">
                      <w:pPr>
                        <w:pStyle w:val="NormalWeb"/>
                        <w:spacing w:before="0" w:beforeAutospacing="0" w:after="0" w:afterAutospacing="0"/>
                        <w:rPr>
                          <w:rFonts w:asciiTheme="minorHAnsi" w:hAnsiTheme="minorHAnsi" w:cs="Arial"/>
                        </w:rPr>
                      </w:pPr>
                      <w:r w:rsidRPr="005F5C8A">
                        <w:rPr>
                          <w:rFonts w:asciiTheme="minorHAnsi" w:hAnsiTheme="minorHAnsi" w:cs="Arial"/>
                          <w:color w:val="000000" w:themeColor="text1"/>
                          <w:kern w:val="24"/>
                        </w:rPr>
                        <w:t xml:space="preserve">contact:  </w:t>
                      </w:r>
                      <w:hyperlink r:id="rId32" w:history="1">
                        <w:r w:rsidRPr="005F5C8A">
                          <w:rPr>
                            <w:rStyle w:val="Hyperlink"/>
                            <w:rFonts w:asciiTheme="minorHAnsi" w:hAnsiTheme="minorHAnsi" w:cs="Arial"/>
                            <w:kern w:val="24"/>
                          </w:rPr>
                          <w:t>inmac@pcgus.com</w:t>
                        </w:r>
                      </w:hyperlink>
                      <w:r w:rsidRPr="005F5C8A">
                        <w:rPr>
                          <w:rFonts w:asciiTheme="minorHAnsi" w:hAnsiTheme="minorHAnsi" w:cs="Arial"/>
                          <w:color w:val="000000" w:themeColor="text1"/>
                          <w:kern w:val="24"/>
                        </w:rPr>
                        <w:t xml:space="preserve"> </w:t>
                      </w:r>
                    </w:p>
                  </w:txbxContent>
                </v:textbox>
              </v:shape>
            </w:pict>
          </mc:Fallback>
        </mc:AlternateContent>
      </w:r>
      <w:r w:rsidR="00B71820">
        <w:rPr>
          <w:i/>
          <w:iCs/>
        </w:rPr>
        <w:br w:type="page"/>
      </w:r>
    </w:p>
    <w:p w:rsidR="003B00C2" w:rsidRDefault="00BC23EF" w:rsidP="005C1E00">
      <w:pPr>
        <w:pStyle w:val="NormalWeb"/>
        <w:spacing w:before="0" w:beforeAutospacing="0" w:after="0" w:afterAutospacing="0"/>
        <w:ind w:left="360"/>
        <w:jc w:val="both"/>
      </w:pPr>
      <w:r>
        <w:rPr>
          <w:noProof/>
        </w:rPr>
        <mc:AlternateContent>
          <mc:Choice Requires="wps">
            <w:drawing>
              <wp:anchor distT="0" distB="0" distL="114300" distR="114300" simplePos="0" relativeHeight="251788288" behindDoc="0" locked="0" layoutInCell="1" allowOverlap="1" wp14:anchorId="6C9DC4CA" wp14:editId="7B9358EA">
                <wp:simplePos x="0" y="0"/>
                <wp:positionH relativeFrom="column">
                  <wp:posOffset>-28575</wp:posOffset>
                </wp:positionH>
                <wp:positionV relativeFrom="paragraph">
                  <wp:posOffset>-123825</wp:posOffset>
                </wp:positionV>
                <wp:extent cx="6934200" cy="514350"/>
                <wp:effectExtent l="19050" t="19050" r="19050" b="19050"/>
                <wp:wrapNone/>
                <wp:docPr id="93"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934200" cy="514350"/>
                        </a:xfrm>
                        <a:prstGeom prst="rect">
                          <a:avLst/>
                        </a:prstGeom>
                        <a:ln w="38100">
                          <a:solidFill>
                            <a:srgbClr val="92D050"/>
                          </a:solidFill>
                        </a:ln>
                      </wps:spPr>
                      <wps:txbx>
                        <w:txbxContent>
                          <w:p w:rsidR="002E4894" w:rsidRPr="00F21AB2" w:rsidRDefault="002E4894" w:rsidP="003B00C2">
                            <w:pPr>
                              <w:pStyle w:val="NormalWeb"/>
                              <w:spacing w:before="0" w:beforeAutospacing="0" w:after="0" w:afterAutospacing="0"/>
                              <w:jc w:val="center"/>
                              <w:rPr>
                                <w:rFonts w:asciiTheme="minorHAnsi" w:hAnsiTheme="minorHAnsi"/>
                                <w:b/>
                                <w:sz w:val="40"/>
                                <w:szCs w:val="40"/>
                              </w:rPr>
                            </w:pPr>
                            <w:r w:rsidRPr="00F21AB2">
                              <w:rPr>
                                <w:rFonts w:asciiTheme="minorHAnsi" w:eastAsiaTheme="majorEastAsia" w:hAnsiTheme="minorHAnsi"/>
                                <w:b/>
                                <w:color w:val="000000" w:themeColor="text1"/>
                                <w:kern w:val="24"/>
                                <w:sz w:val="40"/>
                                <w:szCs w:val="40"/>
                              </w:rPr>
                              <w:t xml:space="preserve">Indiana Resource Network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6C9DC4CA" id="_x0000_s1045" type="#_x0000_t202" style="position:absolute;left:0;text-align:left;margin-left:-2.25pt;margin-top:-9.75pt;width:546pt;height:40.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" filled="f" strokecolor="#92d050" strokeweight="3pt">
                <v:path arrowok="t"/>
                <o:lock v:ext="edit" grouping="t"/>
                <v:textbox>
                  <w:txbxContent>
                    <w:p w:rsidR="002E4894" w:rsidRPr="00F21AB2" w:rsidRDefault="002E4894" w:rsidP="003B00C2">
                      <w:pPr>
                        <w:pStyle w:val="NormalWeb"/>
                        <w:spacing w:before="0" w:beforeAutospacing="0" w:after="0" w:afterAutospacing="0"/>
                        <w:jc w:val="center"/>
                        <w:rPr>
                          <w:rFonts w:asciiTheme="minorHAnsi" w:hAnsiTheme="minorHAnsi"/>
                          <w:b/>
                          <w:sz w:val="40"/>
                          <w:szCs w:val="40"/>
                        </w:rPr>
                      </w:pPr>
                      <w:r w:rsidRPr="00F21AB2">
                        <w:rPr>
                          <w:rFonts w:asciiTheme="minorHAnsi" w:eastAsiaTheme="majorEastAsia" w:hAnsiTheme="minorHAnsi"/>
                          <w:b/>
                          <w:color w:val="000000" w:themeColor="text1"/>
                          <w:kern w:val="24"/>
                          <w:sz w:val="40"/>
                          <w:szCs w:val="40"/>
                        </w:rPr>
                        <w:t xml:space="preserve">Indiana Resource Network </w:t>
                      </w:r>
                    </w:p>
                  </w:txbxContent>
                </v:textbox>
              </v:shape>
            </w:pict>
          </mc:Fallback>
        </mc:AlternateContent>
      </w:r>
    </w:p>
    <w:p w:rsidR="003B00C2" w:rsidRDefault="003B00C2" w:rsidP="005C1E00">
      <w:pPr>
        <w:pStyle w:val="NormalWeb"/>
        <w:spacing w:before="0" w:beforeAutospacing="0" w:after="0" w:afterAutospacing="0"/>
        <w:ind w:left="360"/>
        <w:jc w:val="both"/>
      </w:pPr>
    </w:p>
    <w:p w:rsidR="003B00C2" w:rsidRDefault="003B00C2" w:rsidP="005C1E00">
      <w:pPr>
        <w:pStyle w:val="NormalWeb"/>
        <w:spacing w:before="0" w:beforeAutospacing="0" w:after="0" w:afterAutospacing="0"/>
        <w:ind w:left="360"/>
        <w:jc w:val="both"/>
      </w:pPr>
    </w:p>
    <w:p w:rsidR="00484B3B" w:rsidRPr="00F21AB2" w:rsidRDefault="00484B3B" w:rsidP="00484B3B">
      <w:pPr>
        <w:jc w:val="center"/>
        <w:rPr>
          <w:rFonts w:cstheme="minorHAnsi"/>
          <w:sz w:val="24"/>
          <w:szCs w:val="24"/>
        </w:rPr>
      </w:pPr>
      <w:r w:rsidRPr="00F21AB2">
        <w:rPr>
          <w:rFonts w:cstheme="minorHAnsi"/>
          <w:i/>
          <w:color w:val="0070C0"/>
          <w:sz w:val="24"/>
          <w:szCs w:val="24"/>
        </w:rPr>
        <w:t>http://www.doe.in.gov/specialed/indiana-resource-network</w:t>
      </w:r>
    </w:p>
    <w:p w:rsidR="00484B3B" w:rsidRPr="00F21AB2" w:rsidRDefault="00484B3B" w:rsidP="00484B3B">
      <w:pPr>
        <w:rPr>
          <w:rFonts w:cs="Times New Roman"/>
          <w:b/>
          <w:bCs/>
          <w:u w:val="single"/>
        </w:rPr>
      </w:pPr>
      <w:r w:rsidRPr="00F21AB2">
        <w:rPr>
          <w:rFonts w:cs="Times New Roman"/>
          <w:b/>
          <w:bCs/>
          <w:u w:val="single"/>
        </w:rPr>
        <w:t>Project Success</w:t>
      </w:r>
    </w:p>
    <w:p w:rsidR="00484B3B" w:rsidRPr="00F21AB2" w:rsidRDefault="00484B3B" w:rsidP="004F798B">
      <w:pPr>
        <w:pStyle w:val="ListParagraph"/>
        <w:numPr>
          <w:ilvl w:val="0"/>
          <w:numId w:val="6"/>
        </w:numPr>
        <w:shd w:val="clear" w:color="auto" w:fill="FFFFFF"/>
        <w:rPr>
          <w:rFonts w:asciiTheme="minorHAnsi" w:hAnsiTheme="minorHAnsi"/>
          <w:sz w:val="22"/>
          <w:szCs w:val="22"/>
        </w:rPr>
      </w:pPr>
      <w:r w:rsidRPr="00F21AB2">
        <w:rPr>
          <w:rFonts w:asciiTheme="minorHAnsi" w:hAnsiTheme="minorHAnsi"/>
          <w:sz w:val="22"/>
          <w:szCs w:val="22"/>
        </w:rPr>
        <w:t>Project SUCCESS supports teachers and administrators in the design and implementation of Indiana Academic Standards in curriculum and instruction for students with significant cognitive disabilities. This includes providing critical background information and access to instructional and resource materials developed by NCSC. Project SUCCESS provides monthly professional development sessions to participating teams and on-site technical assistance as needed.</w:t>
      </w:r>
    </w:p>
    <w:p w:rsidR="00484B3B" w:rsidRPr="00F21AB2" w:rsidRDefault="00484B3B" w:rsidP="004F798B">
      <w:pPr>
        <w:numPr>
          <w:ilvl w:val="0"/>
          <w:numId w:val="6"/>
        </w:numPr>
        <w:tabs>
          <w:tab w:val="num" w:pos="720"/>
        </w:tabs>
        <w:rPr>
          <w:rFonts w:cs="Times New Roman"/>
        </w:rPr>
      </w:pPr>
      <w:r w:rsidRPr="00F21AB2">
        <w:rPr>
          <w:rFonts w:cs="Times New Roman"/>
          <w:b/>
          <w:bCs/>
        </w:rPr>
        <w:t>Project Director:</w:t>
      </w:r>
      <w:r w:rsidRPr="00F21AB2">
        <w:rPr>
          <w:rFonts w:cs="Times New Roman"/>
        </w:rPr>
        <w:t xml:space="preserve"> Amy Howie</w:t>
      </w:r>
    </w:p>
    <w:p w:rsidR="00484B3B" w:rsidRPr="00F21AB2" w:rsidRDefault="00484B3B" w:rsidP="004F798B">
      <w:pPr>
        <w:numPr>
          <w:ilvl w:val="0"/>
          <w:numId w:val="6"/>
        </w:numPr>
        <w:tabs>
          <w:tab w:val="num" w:pos="720"/>
        </w:tabs>
        <w:rPr>
          <w:rFonts w:cs="Times New Roman"/>
        </w:rPr>
      </w:pPr>
      <w:r w:rsidRPr="00F21AB2">
        <w:rPr>
          <w:rFonts w:cs="Times New Roman"/>
          <w:b/>
          <w:bCs/>
        </w:rPr>
        <w:t xml:space="preserve">Website: </w:t>
      </w:r>
      <w:r w:rsidRPr="00F21AB2">
        <w:rPr>
          <w:rFonts w:cs="Times New Roman"/>
          <w:i/>
          <w:color w:val="0070C0"/>
        </w:rPr>
        <w:t>www.projectsuccessindiana.com</w:t>
      </w:r>
      <w:r w:rsidRPr="00F21AB2">
        <w:rPr>
          <w:rFonts w:cs="Times New Roman"/>
          <w:color w:val="0070C0"/>
        </w:rPr>
        <w:t xml:space="preserve"> </w:t>
      </w:r>
    </w:p>
    <w:p w:rsidR="00484B3B" w:rsidRPr="00F21AB2" w:rsidRDefault="00484B3B" w:rsidP="00484B3B">
      <w:pPr>
        <w:rPr>
          <w:rFonts w:cs="Times New Roman"/>
          <w:b/>
          <w:u w:val="single"/>
        </w:rPr>
      </w:pPr>
      <w:r w:rsidRPr="00F21AB2">
        <w:rPr>
          <w:rFonts w:cs="Times New Roman"/>
          <w:b/>
          <w:u w:val="single"/>
        </w:rPr>
        <w:t>Indiana IEP Resource Center</w:t>
      </w:r>
    </w:p>
    <w:p w:rsidR="00484B3B" w:rsidRPr="00F21AB2" w:rsidRDefault="00484B3B" w:rsidP="004F798B">
      <w:pPr>
        <w:numPr>
          <w:ilvl w:val="0"/>
          <w:numId w:val="8"/>
        </w:numPr>
        <w:tabs>
          <w:tab w:val="clear" w:pos="1080"/>
          <w:tab w:val="num" w:pos="720"/>
        </w:tabs>
        <w:spacing w:after="0" w:line="240" w:lineRule="auto"/>
        <w:rPr>
          <w:rFonts w:cs="Times New Roman"/>
        </w:rPr>
      </w:pPr>
      <w:r w:rsidRPr="00F21AB2">
        <w:rPr>
          <w:rFonts w:cs="Times New Roman"/>
        </w:rPr>
        <w:t>The purpose of the Effective and Compliant IEP Resource Center (IEPRC) is to increase Indiana educators’ knowledge and skills that will (a) support the use of Indiana IEP, (b) facilitate the development of compliant IEPs, (c) to provide technical assistance (TA) and professional development (PD) for Indiana educators and staff who are involved in developing IEPs, and (d) to support local educational agencies (LEAs) in the development and use of procedures to ensure compliance and the development of high quality IEPs.  The IEPRC will provide an array of professional development and coaching opportunities develop resources and materials, facilitate statewide and regional collaborative networks, and advance the use of statewide technology during the case conference committee (CCC) process.</w:t>
      </w:r>
    </w:p>
    <w:p w:rsidR="00484B3B" w:rsidRPr="00F21AB2" w:rsidRDefault="00484B3B" w:rsidP="004F798B">
      <w:pPr>
        <w:numPr>
          <w:ilvl w:val="0"/>
          <w:numId w:val="8"/>
        </w:numPr>
        <w:rPr>
          <w:rFonts w:cs="Times New Roman"/>
        </w:rPr>
      </w:pPr>
      <w:r w:rsidRPr="00F21AB2">
        <w:rPr>
          <w:rFonts w:cs="Times New Roman"/>
          <w:b/>
          <w:bCs/>
        </w:rPr>
        <w:t>Director of the IEP Resource Center</w:t>
      </w:r>
      <w:r w:rsidRPr="00F21AB2">
        <w:rPr>
          <w:rFonts w:cs="Times New Roman"/>
          <w:bCs/>
        </w:rPr>
        <w:t>:</w:t>
      </w:r>
      <w:r w:rsidRPr="00F21AB2">
        <w:rPr>
          <w:rFonts w:cs="Times New Roman"/>
        </w:rPr>
        <w:t xml:space="preserve"> Jolly Piersall </w:t>
      </w:r>
    </w:p>
    <w:p w:rsidR="00484B3B" w:rsidRPr="00F21AB2" w:rsidRDefault="00484B3B" w:rsidP="004F798B">
      <w:pPr>
        <w:numPr>
          <w:ilvl w:val="0"/>
          <w:numId w:val="8"/>
        </w:numPr>
        <w:rPr>
          <w:rFonts w:cs="Times New Roman"/>
        </w:rPr>
      </w:pPr>
      <w:r w:rsidRPr="00F21AB2">
        <w:rPr>
          <w:rFonts w:cs="Times New Roman"/>
          <w:b/>
        </w:rPr>
        <w:t>Website</w:t>
      </w:r>
      <w:r w:rsidRPr="00F21AB2">
        <w:rPr>
          <w:rFonts w:cs="Times New Roman"/>
        </w:rPr>
        <w:t xml:space="preserve">:  </w:t>
      </w:r>
      <w:r w:rsidRPr="00F21AB2">
        <w:rPr>
          <w:rFonts w:cs="Times New Roman"/>
          <w:i/>
          <w:color w:val="0070C0"/>
        </w:rPr>
        <w:t>www.indianaieprc.org</w:t>
      </w:r>
    </w:p>
    <w:p w:rsidR="00484B3B" w:rsidRPr="00F21AB2" w:rsidRDefault="00484B3B" w:rsidP="00484B3B">
      <w:pPr>
        <w:ind w:left="360"/>
        <w:rPr>
          <w:rFonts w:cs="Times New Roman"/>
          <w:b/>
          <w:u w:val="single"/>
        </w:rPr>
      </w:pPr>
      <w:r w:rsidRPr="00F21AB2">
        <w:rPr>
          <w:rFonts w:cs="Times New Roman"/>
          <w:b/>
          <w:u w:val="single"/>
        </w:rPr>
        <w:t>IN*SOURCE</w:t>
      </w:r>
    </w:p>
    <w:p w:rsidR="00484B3B" w:rsidRPr="00F21AB2" w:rsidRDefault="00484B3B" w:rsidP="004F798B">
      <w:pPr>
        <w:pStyle w:val="ListParagraph"/>
        <w:numPr>
          <w:ilvl w:val="0"/>
          <w:numId w:val="7"/>
        </w:numPr>
        <w:rPr>
          <w:rFonts w:asciiTheme="minorHAnsi" w:hAnsiTheme="minorHAnsi"/>
          <w:sz w:val="22"/>
          <w:szCs w:val="22"/>
        </w:rPr>
      </w:pPr>
      <w:r w:rsidRPr="00F21AB2">
        <w:rPr>
          <w:rFonts w:asciiTheme="minorHAnsi" w:hAnsiTheme="minorHAnsi"/>
          <w:sz w:val="22"/>
          <w:szCs w:val="22"/>
        </w:rPr>
        <w:t xml:space="preserve">For over thirty-five years, The Indiana Resource Center for Families with Special Needs (IN*SOURCE) has been committed to its mission of providing to parents, educators, and other community service providers in Indiana, the information and training necessary to assure effective educational programs and appropriate services for children and young adults with disabilities.  All that IN*SOURCE does, utilizing a parent-to-parent model, directly relates to the provision of training, information, individual assistance and support, primarily to parents of children, youth and young adults with disabilities.  Supported by the U.S. Department of Education and the Indiana Department of Education, IN*SOURCE has set in place a statewide network of staff who serve as program specialists serving Indiana families.  In implementing its mission, IN*SOURCE always has and will continue to focus on helping parents, educators and service providers to work together to address common interests or concerns and to support successful outcomes for all students.  </w:t>
      </w:r>
    </w:p>
    <w:p w:rsidR="00484B3B" w:rsidRPr="00F21AB2" w:rsidRDefault="00484B3B" w:rsidP="004F798B">
      <w:pPr>
        <w:numPr>
          <w:ilvl w:val="0"/>
          <w:numId w:val="9"/>
        </w:numPr>
        <w:tabs>
          <w:tab w:val="clear" w:pos="1080"/>
          <w:tab w:val="num" w:pos="720"/>
        </w:tabs>
        <w:spacing w:after="0" w:line="240" w:lineRule="auto"/>
        <w:rPr>
          <w:rFonts w:cs="Times New Roman"/>
        </w:rPr>
      </w:pPr>
      <w:r w:rsidRPr="00F21AB2">
        <w:rPr>
          <w:rFonts w:cs="Times New Roman"/>
        </w:rPr>
        <w:t>IN*SOURCE is committed to provide support to all of the Resource Centers across all of the Performance and Compliance Indicators especially relating to parent involvement in improving services and results for students with disabilities.</w:t>
      </w:r>
    </w:p>
    <w:p w:rsidR="00484B3B" w:rsidRPr="00F21AB2" w:rsidRDefault="00484B3B" w:rsidP="004F798B">
      <w:pPr>
        <w:numPr>
          <w:ilvl w:val="0"/>
          <w:numId w:val="9"/>
        </w:numPr>
        <w:tabs>
          <w:tab w:val="clear" w:pos="1080"/>
          <w:tab w:val="num" w:pos="720"/>
        </w:tabs>
        <w:rPr>
          <w:rFonts w:cs="Times New Roman"/>
        </w:rPr>
      </w:pPr>
      <w:r w:rsidRPr="00F21AB2">
        <w:rPr>
          <w:rFonts w:cs="Times New Roman"/>
          <w:b/>
          <w:bCs/>
        </w:rPr>
        <w:t xml:space="preserve">Executive Director:  </w:t>
      </w:r>
      <w:r w:rsidRPr="00F21AB2">
        <w:rPr>
          <w:rFonts w:cs="Times New Roman"/>
        </w:rPr>
        <w:t xml:space="preserve">Richard Burden </w:t>
      </w:r>
    </w:p>
    <w:p w:rsidR="00484B3B" w:rsidRPr="00F21AB2" w:rsidRDefault="00484B3B" w:rsidP="004F798B">
      <w:pPr>
        <w:numPr>
          <w:ilvl w:val="0"/>
          <w:numId w:val="9"/>
        </w:numPr>
        <w:tabs>
          <w:tab w:val="clear" w:pos="1080"/>
          <w:tab w:val="num" w:pos="720"/>
        </w:tabs>
        <w:rPr>
          <w:rFonts w:cs="Times New Roman"/>
        </w:rPr>
      </w:pPr>
      <w:r w:rsidRPr="00F21AB2">
        <w:rPr>
          <w:rFonts w:cs="Times New Roman"/>
          <w:b/>
        </w:rPr>
        <w:t>Website</w:t>
      </w:r>
      <w:r w:rsidRPr="00F21AB2">
        <w:rPr>
          <w:rFonts w:cs="Times New Roman"/>
        </w:rPr>
        <w:t xml:space="preserve">: </w:t>
      </w:r>
      <w:r w:rsidRPr="00F21AB2">
        <w:rPr>
          <w:rFonts w:cs="Times New Roman"/>
          <w:i/>
          <w:color w:val="0070C0"/>
        </w:rPr>
        <w:t>www.insource.org</w:t>
      </w:r>
      <w:r w:rsidRPr="00F21AB2">
        <w:rPr>
          <w:rFonts w:cs="Times New Roman"/>
          <w:color w:val="0070C0"/>
          <w:u w:val="single"/>
        </w:rPr>
        <w:t xml:space="preserve"> </w:t>
      </w:r>
      <w:r w:rsidRPr="00F21AB2">
        <w:rPr>
          <w:rFonts w:cs="Times New Roman"/>
          <w:color w:val="0070C0"/>
        </w:rPr>
        <w:t xml:space="preserve"> </w:t>
      </w:r>
    </w:p>
    <w:p w:rsidR="00484B3B" w:rsidRPr="00F21AB2" w:rsidRDefault="00484B3B" w:rsidP="00484B3B">
      <w:pPr>
        <w:rPr>
          <w:rFonts w:cs="Times New Roman"/>
          <w:u w:val="single"/>
        </w:rPr>
      </w:pPr>
      <w:r w:rsidRPr="00F21AB2">
        <w:rPr>
          <w:rFonts w:cs="Times New Roman"/>
          <w:b/>
          <w:u w:val="single"/>
        </w:rPr>
        <w:t>PATINS Project</w:t>
      </w:r>
    </w:p>
    <w:p w:rsidR="00484B3B" w:rsidRPr="00F21AB2" w:rsidRDefault="00484B3B" w:rsidP="004F798B">
      <w:pPr>
        <w:numPr>
          <w:ilvl w:val="0"/>
          <w:numId w:val="10"/>
        </w:numPr>
        <w:spacing w:after="0" w:line="240" w:lineRule="auto"/>
        <w:rPr>
          <w:rFonts w:cs="Times New Roman"/>
        </w:rPr>
      </w:pPr>
      <w:r w:rsidRPr="00F21AB2">
        <w:rPr>
          <w:rFonts w:cs="Times New Roman"/>
        </w:rPr>
        <w:t xml:space="preserve">The PATINS Project is a valuable resource for Indiana Local Educational Agencies (LEAs) who have students with an IEP indicating a need for assistive and accessible technologies and alternate formats of printed instructional materials. The PATINS Indiana Center for Accessible Materials (ICAM) can provide specialized formats (Braille, large print, accessible PDFs, audio, digital, and audio digital formats) of K-12 textbooks and core instructional materials.    The PATINS Project also provides training and technical assistance to LEA personnel and families who will use these accessible instructional materials to ensure students with disabilities have access to, can participate in, and progress in their educational programs.  </w:t>
      </w:r>
    </w:p>
    <w:p w:rsidR="00484B3B" w:rsidRPr="00F21AB2" w:rsidRDefault="00484B3B" w:rsidP="004F798B">
      <w:pPr>
        <w:numPr>
          <w:ilvl w:val="0"/>
          <w:numId w:val="10"/>
        </w:numPr>
        <w:rPr>
          <w:rFonts w:cs="Times New Roman"/>
        </w:rPr>
      </w:pPr>
      <w:r w:rsidRPr="00F21AB2">
        <w:rPr>
          <w:rFonts w:cs="Times New Roman"/>
          <w:b/>
          <w:bCs/>
        </w:rPr>
        <w:t>Project Director:</w:t>
      </w:r>
      <w:r w:rsidRPr="00F21AB2">
        <w:rPr>
          <w:rFonts w:cs="Times New Roman"/>
        </w:rPr>
        <w:t xml:space="preserve">  Daniel McNulty </w:t>
      </w:r>
    </w:p>
    <w:p w:rsidR="00484B3B" w:rsidRPr="00F21AB2" w:rsidRDefault="00484B3B" w:rsidP="004F798B">
      <w:pPr>
        <w:numPr>
          <w:ilvl w:val="0"/>
          <w:numId w:val="10"/>
        </w:numPr>
        <w:rPr>
          <w:rFonts w:cs="Times New Roman"/>
          <w:i/>
          <w:color w:val="0070C0"/>
        </w:rPr>
      </w:pPr>
      <w:r w:rsidRPr="00F21AB2">
        <w:rPr>
          <w:rFonts w:cs="Times New Roman"/>
          <w:b/>
        </w:rPr>
        <w:t>PATINS Project Web Site</w:t>
      </w:r>
      <w:r w:rsidRPr="00F21AB2">
        <w:rPr>
          <w:rFonts w:cs="Times New Roman"/>
        </w:rPr>
        <w:t xml:space="preserve">:  </w:t>
      </w:r>
      <w:r w:rsidRPr="00F21AB2">
        <w:rPr>
          <w:rFonts w:cs="Times New Roman"/>
          <w:i/>
          <w:color w:val="0070C0"/>
        </w:rPr>
        <w:t xml:space="preserve">http://www.patinsproject.com </w:t>
      </w:r>
    </w:p>
    <w:p w:rsidR="00484B3B" w:rsidRPr="00F21AB2" w:rsidRDefault="00484B3B" w:rsidP="004F798B">
      <w:pPr>
        <w:numPr>
          <w:ilvl w:val="0"/>
          <w:numId w:val="10"/>
        </w:numPr>
        <w:rPr>
          <w:rFonts w:cs="Times New Roman"/>
        </w:rPr>
      </w:pPr>
      <w:r w:rsidRPr="00F21AB2">
        <w:rPr>
          <w:rFonts w:cs="Times New Roman"/>
          <w:b/>
        </w:rPr>
        <w:t>Indiana Center for Accessible Materials (ICAM) Web Site</w:t>
      </w:r>
      <w:r w:rsidRPr="00F21AB2">
        <w:rPr>
          <w:rFonts w:cs="Times New Roman"/>
        </w:rPr>
        <w:t xml:space="preserve">: </w:t>
      </w:r>
      <w:r w:rsidRPr="00F21AB2">
        <w:rPr>
          <w:rFonts w:cs="Times New Roman"/>
          <w:i/>
          <w:color w:val="0070C0"/>
        </w:rPr>
        <w:t>http://www.icam.k12.in.us/</w:t>
      </w:r>
      <w:r w:rsidRPr="00F21AB2">
        <w:rPr>
          <w:rFonts w:cs="Times New Roman"/>
          <w:color w:val="0070C0"/>
          <w:u w:val="single"/>
        </w:rPr>
        <w:t xml:space="preserve"> </w:t>
      </w:r>
      <w:r w:rsidRPr="00F21AB2">
        <w:rPr>
          <w:rFonts w:cs="Times New Roman"/>
          <w:color w:val="0070C0"/>
        </w:rPr>
        <w:t xml:space="preserve"> </w:t>
      </w:r>
    </w:p>
    <w:p w:rsidR="00484B3B" w:rsidRPr="00F21AB2" w:rsidRDefault="00484B3B" w:rsidP="00484B3B">
      <w:pPr>
        <w:rPr>
          <w:rFonts w:cs="Times New Roman"/>
          <w:u w:val="single"/>
        </w:rPr>
      </w:pPr>
      <w:r w:rsidRPr="00F21AB2">
        <w:rPr>
          <w:rFonts w:cs="Times New Roman"/>
          <w:b/>
          <w:u w:val="single"/>
        </w:rPr>
        <w:t>Promoting Achievement for Students with Sensory Loss (PASS)</w:t>
      </w:r>
    </w:p>
    <w:p w:rsidR="00484B3B" w:rsidRPr="00F21AB2" w:rsidRDefault="00484B3B" w:rsidP="004F798B">
      <w:pPr>
        <w:numPr>
          <w:ilvl w:val="0"/>
          <w:numId w:val="11"/>
        </w:numPr>
        <w:spacing w:after="0" w:line="240" w:lineRule="auto"/>
        <w:rPr>
          <w:rFonts w:cs="Times New Roman"/>
        </w:rPr>
      </w:pPr>
      <w:r w:rsidRPr="00F21AB2">
        <w:rPr>
          <w:rFonts w:cs="Times New Roman"/>
        </w:rPr>
        <w:t xml:space="preserve">The purpose of the Promoting Achievement for Students with Sensory Loss (PASS) Project is to provide statewide support, technical assistance and professional development opportunities for educators and families that will improve instructional quality, promote academic achievement, and foster successful post-secondary outcomes for students with sensory loss.  The PASS Project accomplishes these goals by supporting the Teacher of Exceptional Needs: Visual Impairment licensure program, by providing training opportunities for teachers who serve students who are blind/low vision, by partnering with stakeholders to offer an annual summer conference for teachers who serve students who are deaf/hard of hearing and by providing educational interpreters with opportunities for training in order to improve their interpreting skills.  The PASS Project is linked to the federally funded </w:t>
      </w:r>
      <w:r w:rsidRPr="00F21AB2">
        <w:rPr>
          <w:rFonts w:cs="Times New Roman"/>
          <w:b/>
        </w:rPr>
        <w:t>Indiana Deaf</w:t>
      </w:r>
      <w:r w:rsidR="00E31A49" w:rsidRPr="00F21AB2">
        <w:rPr>
          <w:rFonts w:cs="Times New Roman"/>
          <w:b/>
        </w:rPr>
        <w:t>-</w:t>
      </w:r>
      <w:r w:rsidRPr="00F21AB2">
        <w:rPr>
          <w:rFonts w:cs="Times New Roman"/>
          <w:b/>
        </w:rPr>
        <w:t>Blind Services Project</w:t>
      </w:r>
      <w:r w:rsidRPr="00F21AB2">
        <w:rPr>
          <w:rFonts w:cs="Times New Roman"/>
        </w:rPr>
        <w:t xml:space="preserve"> that provides technical assistance and training to families and educators who serve infants, toddlers, children, and youth who are deaf</w:t>
      </w:r>
      <w:r w:rsidR="00E31A49" w:rsidRPr="00F21AB2">
        <w:rPr>
          <w:rFonts w:cs="Times New Roman"/>
        </w:rPr>
        <w:t>-</w:t>
      </w:r>
      <w:r w:rsidRPr="00F21AB2">
        <w:rPr>
          <w:rFonts w:cs="Times New Roman"/>
        </w:rPr>
        <w:t>blind.</w:t>
      </w:r>
    </w:p>
    <w:p w:rsidR="00484B3B" w:rsidRPr="00F21AB2" w:rsidRDefault="00484B3B" w:rsidP="004F798B">
      <w:pPr>
        <w:numPr>
          <w:ilvl w:val="0"/>
          <w:numId w:val="11"/>
        </w:numPr>
        <w:rPr>
          <w:rFonts w:cs="Times New Roman"/>
        </w:rPr>
      </w:pPr>
      <w:r w:rsidRPr="00F21AB2">
        <w:rPr>
          <w:rFonts w:cs="Times New Roman"/>
          <w:b/>
          <w:bCs/>
        </w:rPr>
        <w:t>Project Coordinator</w:t>
      </w:r>
      <w:r w:rsidRPr="00F21AB2">
        <w:rPr>
          <w:rFonts w:cs="Times New Roman"/>
          <w:bCs/>
        </w:rPr>
        <w:t>:</w:t>
      </w:r>
      <w:r w:rsidRPr="00F21AB2">
        <w:rPr>
          <w:rFonts w:cs="Times New Roman"/>
        </w:rPr>
        <w:t xml:space="preserve">  Carol Wetherell  </w:t>
      </w:r>
    </w:p>
    <w:p w:rsidR="00484B3B" w:rsidRPr="00F21AB2" w:rsidRDefault="00484B3B" w:rsidP="004F798B">
      <w:pPr>
        <w:numPr>
          <w:ilvl w:val="0"/>
          <w:numId w:val="11"/>
        </w:numPr>
        <w:rPr>
          <w:rFonts w:cs="Times New Roman"/>
          <w:i/>
          <w:color w:val="0070C0"/>
        </w:rPr>
      </w:pPr>
      <w:r w:rsidRPr="00F21AB2">
        <w:rPr>
          <w:rFonts w:cs="Times New Roman"/>
          <w:b/>
        </w:rPr>
        <w:t>Website</w:t>
      </w:r>
      <w:r w:rsidRPr="00F21AB2">
        <w:rPr>
          <w:rFonts w:cs="Times New Roman"/>
        </w:rPr>
        <w:t xml:space="preserve">: </w:t>
      </w:r>
      <w:r w:rsidRPr="00F21AB2">
        <w:rPr>
          <w:rFonts w:cs="Times New Roman"/>
          <w:i/>
          <w:color w:val="0070C0"/>
        </w:rPr>
        <w:t>http://www.indstate.edu/blumberg/dhh/index.htm</w:t>
      </w:r>
      <w:r w:rsidRPr="00F21AB2">
        <w:rPr>
          <w:rFonts w:cs="Times New Roman"/>
          <w:i/>
          <w:color w:val="0070C0"/>
          <w:u w:val="single"/>
        </w:rPr>
        <w:t xml:space="preserve"> </w:t>
      </w:r>
      <w:r w:rsidRPr="00F21AB2">
        <w:rPr>
          <w:rFonts w:cs="Times New Roman"/>
          <w:i/>
          <w:color w:val="0070C0"/>
        </w:rPr>
        <w:t xml:space="preserve"> </w:t>
      </w:r>
    </w:p>
    <w:p w:rsidR="00484B3B" w:rsidRPr="00F21AB2" w:rsidRDefault="00484B3B" w:rsidP="00484B3B">
      <w:pPr>
        <w:rPr>
          <w:rFonts w:cs="Times New Roman"/>
          <w:b/>
          <w:u w:val="single"/>
        </w:rPr>
      </w:pPr>
      <w:r w:rsidRPr="00F21AB2">
        <w:rPr>
          <w:rFonts w:cs="Times New Roman"/>
          <w:b/>
          <w:u w:val="single"/>
        </w:rPr>
        <w:t>Positive Behavioral Interventions and Supports (PBIS)</w:t>
      </w:r>
    </w:p>
    <w:p w:rsidR="00484B3B" w:rsidRPr="00F21AB2" w:rsidRDefault="00484B3B" w:rsidP="00F86EA7">
      <w:pPr>
        <w:spacing w:after="0"/>
        <w:rPr>
          <w:rFonts w:cs="Times New Roman"/>
        </w:rPr>
      </w:pPr>
      <w:r w:rsidRPr="00F21AB2">
        <w:rPr>
          <w:rFonts w:cs="Times New Roman"/>
        </w:rPr>
        <w:t xml:space="preserve">PBIS INDIANA will </w:t>
      </w:r>
      <w:r w:rsidRPr="00F21AB2">
        <w:rPr>
          <w:rFonts w:cs="Times New Roman"/>
          <w:shd w:val="clear" w:color="auto" w:fill="FFFFFF"/>
        </w:rPr>
        <w:t>develop and establish a statewide network of culturally responsive school-wide positive behavior support sites and increase educators' knowledge and understanding of how PBIS impacts student achievement, family engagement, dropout rate and least restrictive environment placements.</w:t>
      </w:r>
    </w:p>
    <w:p w:rsidR="00484B3B" w:rsidRPr="00F21AB2" w:rsidRDefault="00484B3B" w:rsidP="004F798B">
      <w:pPr>
        <w:pStyle w:val="ListParagraph"/>
        <w:numPr>
          <w:ilvl w:val="0"/>
          <w:numId w:val="12"/>
        </w:numPr>
        <w:rPr>
          <w:rFonts w:asciiTheme="minorHAnsi" w:hAnsiTheme="minorHAnsi"/>
          <w:sz w:val="22"/>
          <w:szCs w:val="22"/>
        </w:rPr>
      </w:pPr>
      <w:r w:rsidRPr="00F21AB2">
        <w:rPr>
          <w:rFonts w:asciiTheme="minorHAnsi" w:hAnsiTheme="minorHAnsi"/>
          <w:b/>
          <w:bCs/>
          <w:sz w:val="22"/>
          <w:szCs w:val="22"/>
        </w:rPr>
        <w:t>Project Directors:</w:t>
      </w:r>
      <w:r w:rsidRPr="00F21AB2">
        <w:rPr>
          <w:rFonts w:asciiTheme="minorHAnsi" w:hAnsiTheme="minorHAnsi"/>
          <w:sz w:val="22"/>
          <w:szCs w:val="22"/>
        </w:rPr>
        <w:t xml:space="preserve">   Dr. Russ Skiba &amp; Dr. Sandi Cole      </w:t>
      </w:r>
    </w:p>
    <w:p w:rsidR="00484B3B" w:rsidRPr="00F21AB2" w:rsidRDefault="00484B3B" w:rsidP="004F798B">
      <w:pPr>
        <w:numPr>
          <w:ilvl w:val="0"/>
          <w:numId w:val="12"/>
        </w:numPr>
        <w:rPr>
          <w:rFonts w:cs="Times New Roman"/>
        </w:rPr>
      </w:pPr>
      <w:r w:rsidRPr="00F21AB2">
        <w:rPr>
          <w:rFonts w:cs="Times New Roman"/>
          <w:b/>
        </w:rPr>
        <w:t>Website</w:t>
      </w:r>
      <w:r w:rsidRPr="00F21AB2">
        <w:rPr>
          <w:rFonts w:cs="Times New Roman"/>
        </w:rPr>
        <w:t xml:space="preserve">: </w:t>
      </w:r>
      <w:hyperlink r:id="rId33" w:history="1">
        <w:r w:rsidRPr="00F21AB2">
          <w:rPr>
            <w:rStyle w:val="Hyperlink"/>
            <w:rFonts w:cs="Times New Roman"/>
            <w:i/>
          </w:rPr>
          <w:t>http://www.indiana.edu/~pbisin/about/</w:t>
        </w:r>
      </w:hyperlink>
    </w:p>
    <w:p w:rsidR="00484B3B" w:rsidRPr="00F21AB2" w:rsidRDefault="00484B3B" w:rsidP="00484B3B">
      <w:pPr>
        <w:rPr>
          <w:rFonts w:cs="Times New Roman"/>
          <w:b/>
          <w:u w:val="single"/>
        </w:rPr>
      </w:pPr>
      <w:r w:rsidRPr="00F21AB2">
        <w:rPr>
          <w:rFonts w:cs="Times New Roman"/>
          <w:b/>
          <w:u w:val="single"/>
        </w:rPr>
        <w:t>ADDITIONAL RESOURCES:</w:t>
      </w:r>
    </w:p>
    <w:p w:rsidR="00484B3B" w:rsidRPr="00F21AB2" w:rsidRDefault="00484B3B" w:rsidP="004F798B">
      <w:pPr>
        <w:pStyle w:val="ListParagraph"/>
        <w:numPr>
          <w:ilvl w:val="0"/>
          <w:numId w:val="7"/>
        </w:numPr>
        <w:rPr>
          <w:rFonts w:asciiTheme="minorHAnsi" w:hAnsiTheme="minorHAnsi"/>
          <w:sz w:val="22"/>
          <w:szCs w:val="22"/>
        </w:rPr>
      </w:pPr>
      <w:r w:rsidRPr="00F21AB2">
        <w:rPr>
          <w:rFonts w:asciiTheme="minorHAnsi" w:hAnsiTheme="minorHAnsi"/>
          <w:sz w:val="22"/>
          <w:szCs w:val="22"/>
        </w:rPr>
        <w:t xml:space="preserve">Effective Evaluation Resource Services at Blumberg Center </w:t>
      </w:r>
      <w:hyperlink r:id="rId34" w:history="1">
        <w:r w:rsidRPr="00F21AB2">
          <w:rPr>
            <w:rStyle w:val="Hyperlink"/>
            <w:rFonts w:asciiTheme="minorHAnsi" w:hAnsiTheme="minorHAnsi"/>
            <w:sz w:val="22"/>
            <w:szCs w:val="22"/>
          </w:rPr>
          <w:t>http://www.indianaeerc.org/</w:t>
        </w:r>
      </w:hyperlink>
      <w:r w:rsidRPr="00F21AB2">
        <w:rPr>
          <w:rFonts w:asciiTheme="minorHAnsi" w:hAnsiTheme="minorHAnsi"/>
          <w:sz w:val="22"/>
          <w:szCs w:val="22"/>
        </w:rPr>
        <w:t xml:space="preserve"> </w:t>
      </w:r>
    </w:p>
    <w:p w:rsidR="00484B3B" w:rsidRPr="00F21AB2" w:rsidRDefault="00484B3B" w:rsidP="004F798B">
      <w:pPr>
        <w:pStyle w:val="ListParagraph"/>
        <w:numPr>
          <w:ilvl w:val="0"/>
          <w:numId w:val="7"/>
        </w:numPr>
        <w:rPr>
          <w:rFonts w:asciiTheme="minorHAnsi" w:hAnsiTheme="minorHAnsi"/>
          <w:sz w:val="22"/>
          <w:szCs w:val="22"/>
        </w:rPr>
      </w:pPr>
      <w:r w:rsidRPr="00F21AB2">
        <w:rPr>
          <w:rFonts w:asciiTheme="minorHAnsi" w:hAnsiTheme="minorHAnsi"/>
          <w:sz w:val="22"/>
          <w:szCs w:val="22"/>
        </w:rPr>
        <w:t xml:space="preserve">HANDS (Helping Answer Needs by Developing Specialists) in Autism Resource Center </w:t>
      </w:r>
      <w:hyperlink r:id="rId35" w:history="1">
        <w:r w:rsidRPr="00F21AB2">
          <w:rPr>
            <w:rStyle w:val="Hyperlink"/>
            <w:rFonts w:asciiTheme="minorHAnsi" w:hAnsiTheme="minorHAnsi"/>
            <w:sz w:val="22"/>
            <w:szCs w:val="22"/>
          </w:rPr>
          <w:t>https://handsinautism.iupui.edu/index.htm</w:t>
        </w:r>
      </w:hyperlink>
      <w:r w:rsidRPr="00F21AB2">
        <w:rPr>
          <w:rFonts w:asciiTheme="minorHAnsi" w:hAnsiTheme="minorHAnsi"/>
          <w:sz w:val="22"/>
          <w:szCs w:val="22"/>
        </w:rPr>
        <w:t xml:space="preserve"> </w:t>
      </w:r>
    </w:p>
    <w:p w:rsidR="00484B3B" w:rsidRPr="00F21AB2" w:rsidRDefault="00484B3B" w:rsidP="004F798B">
      <w:pPr>
        <w:pStyle w:val="ListParagraph"/>
        <w:numPr>
          <w:ilvl w:val="0"/>
          <w:numId w:val="7"/>
        </w:numPr>
        <w:rPr>
          <w:rFonts w:asciiTheme="minorHAnsi" w:hAnsiTheme="minorHAnsi"/>
          <w:sz w:val="22"/>
          <w:szCs w:val="22"/>
        </w:rPr>
      </w:pPr>
      <w:r w:rsidRPr="00F21AB2">
        <w:rPr>
          <w:rFonts w:asciiTheme="minorHAnsi" w:hAnsiTheme="minorHAnsi"/>
          <w:sz w:val="22"/>
          <w:szCs w:val="22"/>
        </w:rPr>
        <w:t xml:space="preserve">Center on Education and Lifelong Learning (CELL) </w:t>
      </w:r>
      <w:hyperlink r:id="rId36" w:history="1">
        <w:r w:rsidRPr="00F21AB2">
          <w:rPr>
            <w:rStyle w:val="Hyperlink"/>
            <w:rFonts w:asciiTheme="minorHAnsi" w:hAnsiTheme="minorHAnsi"/>
            <w:sz w:val="22"/>
            <w:szCs w:val="22"/>
          </w:rPr>
          <w:t>http://www.iidc.indiana.edu/index.php?pageId=30</w:t>
        </w:r>
      </w:hyperlink>
      <w:r w:rsidRPr="00F21AB2">
        <w:rPr>
          <w:rFonts w:asciiTheme="minorHAnsi" w:hAnsiTheme="minorHAnsi"/>
          <w:sz w:val="22"/>
          <w:szCs w:val="22"/>
        </w:rPr>
        <w:t xml:space="preserve"> </w:t>
      </w:r>
    </w:p>
    <w:p w:rsidR="00F86EA7" w:rsidRDefault="00484B3B" w:rsidP="004F798B">
      <w:pPr>
        <w:pStyle w:val="ListParagraph"/>
        <w:numPr>
          <w:ilvl w:val="0"/>
          <w:numId w:val="7"/>
        </w:numPr>
        <w:rPr>
          <w:rFonts w:asciiTheme="minorHAnsi" w:hAnsiTheme="minorHAnsi"/>
          <w:sz w:val="22"/>
          <w:szCs w:val="22"/>
        </w:rPr>
      </w:pPr>
      <w:r w:rsidRPr="00F21AB2">
        <w:rPr>
          <w:rFonts w:asciiTheme="minorHAnsi" w:hAnsiTheme="minorHAnsi"/>
          <w:sz w:val="22"/>
          <w:szCs w:val="22"/>
        </w:rPr>
        <w:t xml:space="preserve">Indiana Secondary Transition Resource Center </w:t>
      </w:r>
      <w:hyperlink r:id="rId37" w:history="1">
        <w:r w:rsidRPr="00F21AB2">
          <w:rPr>
            <w:rStyle w:val="Hyperlink"/>
            <w:rFonts w:asciiTheme="minorHAnsi" w:hAnsiTheme="minorHAnsi"/>
            <w:sz w:val="22"/>
            <w:szCs w:val="22"/>
          </w:rPr>
          <w:t>http://www.iidc.indiana.edu/index.php?pageId=3283</w:t>
        </w:r>
      </w:hyperlink>
      <w:r w:rsidRPr="00F21AB2">
        <w:rPr>
          <w:rFonts w:asciiTheme="minorHAnsi" w:hAnsiTheme="minorHAnsi"/>
          <w:sz w:val="22"/>
          <w:szCs w:val="22"/>
        </w:rPr>
        <w:t xml:space="preserve"> </w:t>
      </w:r>
    </w:p>
    <w:p w:rsidR="00F86EA7" w:rsidRPr="00F86EA7" w:rsidRDefault="00F86EA7" w:rsidP="004F798B">
      <w:pPr>
        <w:pStyle w:val="ListParagraph"/>
        <w:numPr>
          <w:ilvl w:val="0"/>
          <w:numId w:val="7"/>
        </w:numPr>
      </w:pPr>
      <w:r>
        <w:br w:type="page"/>
      </w:r>
    </w:p>
    <w:p w:rsidR="003B00C2" w:rsidRDefault="00BC23EF" w:rsidP="005C1E00">
      <w:pPr>
        <w:pStyle w:val="NormalWeb"/>
        <w:spacing w:before="0" w:beforeAutospacing="0" w:after="0" w:afterAutospacing="0"/>
        <w:ind w:left="360"/>
        <w:jc w:val="both"/>
      </w:pPr>
      <w:r>
        <w:rPr>
          <w:noProof/>
        </w:rPr>
        <mc:AlternateContent>
          <mc:Choice Requires="wps">
            <w:drawing>
              <wp:anchor distT="0" distB="0" distL="114300" distR="114300" simplePos="0" relativeHeight="251790336" behindDoc="0" locked="0" layoutInCell="1" allowOverlap="1" wp14:anchorId="5EC6F9A0" wp14:editId="12634944">
                <wp:simplePos x="0" y="0"/>
                <wp:positionH relativeFrom="column">
                  <wp:posOffset>105508</wp:posOffset>
                </wp:positionH>
                <wp:positionV relativeFrom="paragraph">
                  <wp:posOffset>64058</wp:posOffset>
                </wp:positionV>
                <wp:extent cx="6743700" cy="432393"/>
                <wp:effectExtent l="19050" t="19050" r="19050" b="25400"/>
                <wp:wrapNone/>
                <wp:docPr id="95"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6743700" cy="432393"/>
                        </a:xfrm>
                        <a:prstGeom prst="rect">
                          <a:avLst/>
                        </a:prstGeom>
                        <a:ln w="38100">
                          <a:solidFill>
                            <a:srgbClr val="92D050"/>
                          </a:solidFill>
                        </a:ln>
                      </wps:spPr>
                      <wps:txbx>
                        <w:txbxContent>
                          <w:p w:rsidR="002E4894" w:rsidRPr="00F21AB2" w:rsidRDefault="002E4894" w:rsidP="00E31A49">
                            <w:pPr>
                              <w:autoSpaceDE w:val="0"/>
                              <w:autoSpaceDN w:val="0"/>
                              <w:adjustRightInd w:val="0"/>
                              <w:spacing w:after="0" w:line="241" w:lineRule="atLeast"/>
                              <w:jc w:val="center"/>
                              <w:rPr>
                                <w:b/>
                                <w:sz w:val="40"/>
                                <w:szCs w:val="40"/>
                              </w:rPr>
                            </w:pPr>
                            <w:r w:rsidRPr="00F21AB2">
                              <w:rPr>
                                <w:rFonts w:cs="Times New Roman"/>
                                <w:b/>
                                <w:bCs/>
                                <w:color w:val="000000"/>
                                <w:sz w:val="36"/>
                                <w:szCs w:val="36"/>
                              </w:rPr>
                              <w:t>Indicators</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shape w14:anchorId="5EC6F9A0" id="_x0000_s1046" type="#_x0000_t202" style="position:absolute;left:0;text-align:left;margin-left:8.3pt;margin-top:5.05pt;width:531pt;height:34.0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" filled="f" strokecolor="#92d050" strokeweight="3pt">
                <v:path arrowok="t"/>
                <o:lock v:ext="edit" grouping="t"/>
                <v:textbox>
                  <w:txbxContent>
                    <w:p w:rsidR="002E4894" w:rsidRPr="00F21AB2" w:rsidRDefault="002E4894" w:rsidP="00E31A49">
                      <w:pPr>
                        <w:autoSpaceDE w:val="0"/>
                        <w:autoSpaceDN w:val="0"/>
                        <w:adjustRightInd w:val="0"/>
                        <w:spacing w:after="0" w:line="241" w:lineRule="atLeast"/>
                        <w:jc w:val="center"/>
                        <w:rPr>
                          <w:b/>
                          <w:sz w:val="40"/>
                          <w:szCs w:val="40"/>
                        </w:rPr>
                      </w:pPr>
                      <w:r w:rsidRPr="00F21AB2">
                        <w:rPr>
                          <w:rFonts w:cs="Times New Roman"/>
                          <w:b/>
                          <w:bCs/>
                          <w:color w:val="000000"/>
                          <w:sz w:val="36"/>
                          <w:szCs w:val="36"/>
                        </w:rPr>
                        <w:t>Indicators</w:t>
                      </w:r>
                    </w:p>
                  </w:txbxContent>
                </v:textbox>
              </v:shape>
            </w:pict>
          </mc:Fallback>
        </mc:AlternateContent>
      </w:r>
    </w:p>
    <w:p w:rsidR="003B00C2" w:rsidRDefault="003B00C2" w:rsidP="005C1E00">
      <w:pPr>
        <w:pStyle w:val="NormalWeb"/>
        <w:spacing w:before="0" w:beforeAutospacing="0" w:after="0" w:afterAutospacing="0"/>
        <w:ind w:left="360"/>
        <w:jc w:val="both"/>
      </w:pPr>
    </w:p>
    <w:p w:rsidR="003B00C2" w:rsidRDefault="003B00C2" w:rsidP="005C1E00">
      <w:pPr>
        <w:pStyle w:val="NormalWeb"/>
        <w:spacing w:before="0" w:beforeAutospacing="0" w:after="0" w:afterAutospacing="0"/>
        <w:ind w:left="360"/>
        <w:jc w:val="both"/>
      </w:pPr>
    </w:p>
    <w:p w:rsidR="003B00C2" w:rsidRDefault="003B00C2" w:rsidP="005C1E00">
      <w:pPr>
        <w:pStyle w:val="NormalWeb"/>
        <w:spacing w:before="0" w:beforeAutospacing="0" w:after="0" w:afterAutospacing="0"/>
        <w:ind w:left="360"/>
        <w:jc w:val="both"/>
      </w:pPr>
    </w:p>
    <w:p w:rsidR="00C45329" w:rsidRPr="00F21AB2" w:rsidRDefault="003B0A97" w:rsidP="004F798B">
      <w:pPr>
        <w:pStyle w:val="Header"/>
        <w:numPr>
          <w:ilvl w:val="0"/>
          <w:numId w:val="28"/>
        </w:numPr>
        <w:tabs>
          <w:tab w:val="clear" w:pos="4680"/>
          <w:tab w:val="clear" w:pos="9360"/>
        </w:tabs>
        <w:rPr>
          <w:rFonts w:eastAsia="Times New Roman" w:cs="Times New Roman"/>
          <w:sz w:val="24"/>
          <w:szCs w:val="24"/>
        </w:rPr>
      </w:pPr>
      <w:r w:rsidRPr="00F21AB2">
        <w:rPr>
          <w:rFonts w:cs="Times New Roman"/>
          <w:b/>
          <w:bCs/>
          <w:color w:val="000000"/>
          <w:sz w:val="24"/>
          <w:szCs w:val="24"/>
        </w:rPr>
        <w:t xml:space="preserve">Graduation </w:t>
      </w:r>
      <w:r w:rsidR="00773EF8" w:rsidRPr="00F21AB2">
        <w:rPr>
          <w:rFonts w:cs="Times New Roman"/>
          <w:b/>
          <w:bCs/>
          <w:color w:val="000000"/>
          <w:sz w:val="24"/>
          <w:szCs w:val="24"/>
        </w:rPr>
        <w:t>Rate</w:t>
      </w:r>
      <w:r w:rsidR="00E31A49" w:rsidRPr="00F21AB2">
        <w:rPr>
          <w:rFonts w:cs="Times New Roman"/>
          <w:b/>
          <w:bCs/>
          <w:color w:val="000000"/>
          <w:sz w:val="24"/>
          <w:szCs w:val="24"/>
        </w:rPr>
        <w:t>:</w:t>
      </w:r>
      <w:r w:rsidR="00773EF8" w:rsidRPr="00F21AB2">
        <w:rPr>
          <w:rFonts w:cs="Times New Roman"/>
          <w:b/>
          <w:bCs/>
          <w:color w:val="000000"/>
          <w:sz w:val="24"/>
          <w:szCs w:val="24"/>
        </w:rPr>
        <w:t xml:space="preserve"> </w:t>
      </w:r>
      <w:r w:rsidR="00C45329" w:rsidRPr="00F21AB2">
        <w:rPr>
          <w:rFonts w:eastAsia="Times New Roman" w:cs="Times New Roman"/>
          <w:sz w:val="24"/>
          <w:szCs w:val="24"/>
        </w:rPr>
        <w:t>Percent of youth with IEPs graduating from high school with a regular diploma.</w:t>
      </w:r>
    </w:p>
    <w:p w:rsidR="00CB27E1" w:rsidRPr="00F21AB2" w:rsidRDefault="00E31A49" w:rsidP="004F798B">
      <w:pPr>
        <w:pStyle w:val="Header"/>
        <w:numPr>
          <w:ilvl w:val="0"/>
          <w:numId w:val="28"/>
        </w:numPr>
        <w:tabs>
          <w:tab w:val="clear" w:pos="4680"/>
          <w:tab w:val="clear" w:pos="9360"/>
        </w:tabs>
        <w:rPr>
          <w:rFonts w:cs="Times New Roman"/>
          <w:color w:val="000000"/>
          <w:sz w:val="24"/>
          <w:szCs w:val="24"/>
        </w:rPr>
      </w:pPr>
      <w:r w:rsidRPr="00F21AB2">
        <w:rPr>
          <w:rFonts w:cs="Times New Roman"/>
          <w:b/>
          <w:bCs/>
          <w:color w:val="000000"/>
          <w:sz w:val="24"/>
          <w:szCs w:val="24"/>
        </w:rPr>
        <w:t xml:space="preserve">Dropout: </w:t>
      </w:r>
      <w:r w:rsidR="00C45329" w:rsidRPr="00F21AB2">
        <w:rPr>
          <w:rFonts w:eastAsia="Times New Roman" w:cs="Times New Roman"/>
          <w:sz w:val="24"/>
          <w:szCs w:val="24"/>
        </w:rPr>
        <w:t xml:space="preserve">Percent of youth with IEPs dropping out of high school. </w:t>
      </w:r>
    </w:p>
    <w:p w:rsidR="00C45329" w:rsidRPr="00F21AB2" w:rsidRDefault="003B0A97" w:rsidP="004F798B">
      <w:pPr>
        <w:pStyle w:val="Header"/>
        <w:numPr>
          <w:ilvl w:val="0"/>
          <w:numId w:val="28"/>
        </w:numPr>
        <w:tabs>
          <w:tab w:val="clear" w:pos="4680"/>
          <w:tab w:val="clear" w:pos="9360"/>
        </w:tabs>
        <w:rPr>
          <w:rFonts w:cs="Times New Roman"/>
          <w:color w:val="000000"/>
          <w:sz w:val="24"/>
          <w:szCs w:val="24"/>
        </w:rPr>
      </w:pPr>
      <w:r w:rsidRPr="00F21AB2">
        <w:rPr>
          <w:rFonts w:cs="Times New Roman"/>
          <w:b/>
          <w:bCs/>
          <w:color w:val="000000"/>
          <w:sz w:val="24"/>
          <w:szCs w:val="24"/>
        </w:rPr>
        <w:t>Statewide Assessment</w:t>
      </w:r>
      <w:r w:rsidR="00E31A49" w:rsidRPr="00F21AB2">
        <w:rPr>
          <w:rFonts w:cs="Times New Roman"/>
          <w:b/>
          <w:bCs/>
          <w:color w:val="000000"/>
          <w:sz w:val="24"/>
          <w:szCs w:val="24"/>
        </w:rPr>
        <w:t>:</w:t>
      </w:r>
      <w:r w:rsidRPr="00F21AB2">
        <w:rPr>
          <w:rFonts w:cs="Times New Roman"/>
          <w:b/>
          <w:bCs/>
          <w:color w:val="000000"/>
          <w:sz w:val="24"/>
          <w:szCs w:val="24"/>
        </w:rPr>
        <w:t xml:space="preserve"> </w:t>
      </w:r>
      <w:r w:rsidR="00C45329" w:rsidRPr="00F21AB2">
        <w:rPr>
          <w:rFonts w:eastAsia="Times New Roman" w:cs="Times New Roman"/>
          <w:sz w:val="24"/>
          <w:szCs w:val="24"/>
        </w:rPr>
        <w:t xml:space="preserve">Participation and performance of children with IEPs on statewide assessments: </w:t>
      </w:r>
    </w:p>
    <w:p w:rsidR="00C45329" w:rsidRPr="00F21AB2" w:rsidRDefault="00C45329" w:rsidP="004F798B">
      <w:pPr>
        <w:numPr>
          <w:ilvl w:val="0"/>
          <w:numId w:val="26"/>
        </w:numPr>
        <w:tabs>
          <w:tab w:val="clear" w:pos="752"/>
        </w:tabs>
        <w:spacing w:after="0" w:line="240" w:lineRule="auto"/>
        <w:ind w:left="1080" w:hanging="270"/>
        <w:rPr>
          <w:rFonts w:eastAsia="Times New Roman" w:cs="Times New Roman"/>
          <w:sz w:val="24"/>
          <w:szCs w:val="24"/>
        </w:rPr>
      </w:pPr>
      <w:r w:rsidRPr="00F21AB2">
        <w:rPr>
          <w:rFonts w:eastAsia="Times New Roman" w:cs="Times New Roman"/>
          <w:sz w:val="24"/>
          <w:szCs w:val="24"/>
        </w:rPr>
        <w:t>Percent of the districts with a disability subgroup that meets the State’s minimum “n” size that meet the State’s AYP/AMO targets for the disability subgroup.</w:t>
      </w:r>
    </w:p>
    <w:p w:rsidR="00E31A49" w:rsidRPr="00F21AB2" w:rsidRDefault="00C45329" w:rsidP="004F798B">
      <w:pPr>
        <w:numPr>
          <w:ilvl w:val="0"/>
          <w:numId w:val="26"/>
        </w:numPr>
        <w:tabs>
          <w:tab w:val="clear" w:pos="752"/>
        </w:tabs>
        <w:spacing w:after="0" w:line="240" w:lineRule="auto"/>
        <w:ind w:left="1080" w:hanging="270"/>
        <w:rPr>
          <w:rFonts w:eastAsia="Times New Roman" w:cs="Times New Roman"/>
          <w:sz w:val="24"/>
          <w:szCs w:val="24"/>
        </w:rPr>
      </w:pPr>
      <w:r w:rsidRPr="00F21AB2">
        <w:rPr>
          <w:rFonts w:eastAsia="Times New Roman" w:cs="Times New Roman"/>
          <w:sz w:val="24"/>
          <w:szCs w:val="24"/>
        </w:rPr>
        <w:t>Participation rate for children with IEPs.</w:t>
      </w:r>
    </w:p>
    <w:p w:rsidR="00C45329" w:rsidRPr="00F21AB2" w:rsidRDefault="00C45329" w:rsidP="004F798B">
      <w:pPr>
        <w:numPr>
          <w:ilvl w:val="0"/>
          <w:numId w:val="26"/>
        </w:numPr>
        <w:tabs>
          <w:tab w:val="clear" w:pos="752"/>
        </w:tabs>
        <w:spacing w:after="0" w:line="240" w:lineRule="auto"/>
        <w:ind w:left="1080" w:hanging="270"/>
        <w:rPr>
          <w:rFonts w:eastAsia="Times New Roman" w:cs="Times New Roman"/>
          <w:sz w:val="24"/>
          <w:szCs w:val="24"/>
        </w:rPr>
      </w:pPr>
      <w:r w:rsidRPr="00F21AB2">
        <w:rPr>
          <w:rFonts w:eastAsia="Times New Roman" w:cs="Times New Roman"/>
          <w:sz w:val="24"/>
          <w:szCs w:val="24"/>
        </w:rPr>
        <w:t>Proficiency rate for children with IEPs against grade level, modified and alternate academic achievement standards.</w:t>
      </w:r>
      <w:r w:rsidR="005B74E5" w:rsidRPr="00F21AB2">
        <w:rPr>
          <w:rFonts w:eastAsia="Times New Roman" w:cs="Times New Roman"/>
          <w:sz w:val="24"/>
          <w:szCs w:val="24"/>
        </w:rPr>
        <w:t xml:space="preserve"> </w:t>
      </w:r>
    </w:p>
    <w:p w:rsidR="00C45329" w:rsidRPr="00F21AB2" w:rsidRDefault="003B0A97" w:rsidP="004F798B">
      <w:pPr>
        <w:pStyle w:val="Header"/>
        <w:numPr>
          <w:ilvl w:val="0"/>
          <w:numId w:val="28"/>
        </w:numPr>
        <w:tabs>
          <w:tab w:val="clear" w:pos="4680"/>
          <w:tab w:val="clear" w:pos="9360"/>
        </w:tabs>
        <w:rPr>
          <w:rFonts w:eastAsia="Times New Roman" w:cs="Times New Roman"/>
          <w:sz w:val="24"/>
          <w:szCs w:val="24"/>
        </w:rPr>
      </w:pPr>
      <w:r w:rsidRPr="00F21AB2">
        <w:rPr>
          <w:rFonts w:cs="Times New Roman"/>
          <w:b/>
          <w:bCs/>
          <w:color w:val="000000"/>
          <w:sz w:val="24"/>
          <w:szCs w:val="24"/>
        </w:rPr>
        <w:t>Suspension/Expulsion</w:t>
      </w:r>
      <w:r w:rsidR="00C45329" w:rsidRPr="00F21AB2">
        <w:rPr>
          <w:rFonts w:cs="Times New Roman"/>
          <w:b/>
          <w:bCs/>
          <w:color w:val="000000"/>
          <w:sz w:val="24"/>
          <w:szCs w:val="24"/>
        </w:rPr>
        <w:t>:</w:t>
      </w:r>
      <w:r w:rsidR="00E31A49" w:rsidRPr="00F21AB2">
        <w:rPr>
          <w:rFonts w:cs="Times New Roman"/>
          <w:b/>
          <w:bCs/>
          <w:color w:val="000000"/>
          <w:sz w:val="24"/>
          <w:szCs w:val="24"/>
        </w:rPr>
        <w:t xml:space="preserve"> </w:t>
      </w:r>
      <w:r w:rsidRPr="00F21AB2">
        <w:rPr>
          <w:rFonts w:cs="Times New Roman"/>
          <w:b/>
          <w:bCs/>
          <w:color w:val="000000"/>
          <w:sz w:val="24"/>
          <w:szCs w:val="24"/>
        </w:rPr>
        <w:t xml:space="preserve"> </w:t>
      </w:r>
      <w:r w:rsidR="00C45329" w:rsidRPr="00F21AB2">
        <w:rPr>
          <w:rFonts w:eastAsia="Times New Roman" w:cs="Times New Roman"/>
          <w:sz w:val="24"/>
          <w:szCs w:val="24"/>
        </w:rPr>
        <w:t>Rates of suspension and expulsion:</w:t>
      </w:r>
    </w:p>
    <w:p w:rsidR="00C45329" w:rsidRPr="00F21AB2" w:rsidRDefault="00C45329" w:rsidP="00F86EA7">
      <w:pPr>
        <w:spacing w:after="0" w:line="240" w:lineRule="auto"/>
        <w:ind w:left="1080" w:hanging="270"/>
        <w:rPr>
          <w:rFonts w:eastAsia="Times New Roman" w:cs="Times New Roman"/>
          <w:sz w:val="24"/>
          <w:szCs w:val="24"/>
        </w:rPr>
      </w:pPr>
      <w:r w:rsidRPr="00F21AB2">
        <w:rPr>
          <w:rFonts w:eastAsia="Times New Roman" w:cs="Times New Roman"/>
          <w:sz w:val="24"/>
          <w:szCs w:val="24"/>
        </w:rPr>
        <w:t>A.</w:t>
      </w:r>
      <w:r w:rsidRPr="00F21AB2">
        <w:rPr>
          <w:rFonts w:eastAsia="Times New Roman" w:cs="Times New Roman"/>
          <w:sz w:val="24"/>
          <w:szCs w:val="24"/>
        </w:rPr>
        <w:tab/>
        <w:t>Percent of districts that have a significant discrepancy in the rate of suspensions and expulsions of greater than 10 days in a school year for children with IEPs; and</w:t>
      </w:r>
    </w:p>
    <w:p w:rsidR="00C45329" w:rsidRPr="00F21AB2" w:rsidRDefault="00C45329" w:rsidP="00F86EA7">
      <w:pPr>
        <w:spacing w:after="0" w:line="240" w:lineRule="auto"/>
        <w:ind w:left="1080" w:hanging="270"/>
        <w:rPr>
          <w:rFonts w:eastAsia="Times New Roman" w:cs="Times New Roman"/>
          <w:sz w:val="24"/>
          <w:szCs w:val="24"/>
        </w:rPr>
      </w:pPr>
      <w:r w:rsidRPr="00F21AB2">
        <w:rPr>
          <w:rFonts w:eastAsia="Times New Roman" w:cs="Times New Roman"/>
          <w:sz w:val="24"/>
          <w:szCs w:val="24"/>
        </w:rPr>
        <w:t>B.</w:t>
      </w:r>
      <w:r w:rsidRPr="00F21AB2">
        <w:rPr>
          <w:rFonts w:eastAsia="Times New Roman" w:cs="Times New Roman"/>
          <w:sz w:val="24"/>
          <w:szCs w:val="24"/>
        </w:rPr>
        <w:tab/>
        <w:t xml:space="preserve">Percent of districts that have:  (a) a significant discrepancy, by race or ethnicity,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w:t>
      </w:r>
    </w:p>
    <w:p w:rsidR="00C45329" w:rsidRPr="00F21AB2" w:rsidRDefault="003B0A97" w:rsidP="004F798B">
      <w:pPr>
        <w:pStyle w:val="Header"/>
        <w:numPr>
          <w:ilvl w:val="0"/>
          <w:numId w:val="28"/>
        </w:numPr>
        <w:tabs>
          <w:tab w:val="clear" w:pos="4680"/>
          <w:tab w:val="clear" w:pos="9360"/>
        </w:tabs>
        <w:rPr>
          <w:rFonts w:eastAsia="Times New Roman" w:cs="Times New Roman"/>
          <w:sz w:val="24"/>
          <w:szCs w:val="24"/>
        </w:rPr>
      </w:pPr>
      <w:r w:rsidRPr="00F21AB2">
        <w:rPr>
          <w:rFonts w:cs="Times New Roman"/>
          <w:b/>
          <w:bCs/>
          <w:color w:val="000000"/>
          <w:sz w:val="24"/>
          <w:szCs w:val="24"/>
        </w:rPr>
        <w:t>LRE Placement</w:t>
      </w:r>
      <w:r w:rsidR="00E31A49" w:rsidRPr="00F21AB2">
        <w:rPr>
          <w:rFonts w:cs="Times New Roman"/>
          <w:b/>
          <w:bCs/>
          <w:color w:val="000000"/>
          <w:sz w:val="24"/>
          <w:szCs w:val="24"/>
        </w:rPr>
        <w:t>:</w:t>
      </w:r>
      <w:r w:rsidRPr="00F21AB2">
        <w:rPr>
          <w:rFonts w:cs="Times New Roman"/>
          <w:b/>
          <w:bCs/>
          <w:color w:val="000000"/>
          <w:sz w:val="24"/>
          <w:szCs w:val="24"/>
        </w:rPr>
        <w:t xml:space="preserve"> </w:t>
      </w:r>
      <w:r w:rsidR="00C45329" w:rsidRPr="00F21AB2">
        <w:rPr>
          <w:rFonts w:eastAsia="Times New Roman" w:cs="Times New Roman"/>
          <w:sz w:val="24"/>
          <w:szCs w:val="24"/>
        </w:rPr>
        <w:t>Percent of children wit</w:t>
      </w:r>
      <w:r w:rsidR="00E31A49" w:rsidRPr="00F21AB2">
        <w:rPr>
          <w:rFonts w:eastAsia="Times New Roman" w:cs="Times New Roman"/>
          <w:sz w:val="24"/>
          <w:szCs w:val="24"/>
        </w:rPr>
        <w:t>h IEPs aged 6 through 21 served:</w:t>
      </w:r>
    </w:p>
    <w:p w:rsidR="00C45329" w:rsidRPr="00F21AB2" w:rsidRDefault="00C45329" w:rsidP="00F86EA7">
      <w:pPr>
        <w:spacing w:after="0" w:line="240" w:lineRule="auto"/>
        <w:ind w:left="1080" w:hanging="270"/>
        <w:rPr>
          <w:rFonts w:eastAsia="Times New Roman" w:cs="Times New Roman"/>
          <w:sz w:val="24"/>
          <w:szCs w:val="24"/>
        </w:rPr>
      </w:pPr>
      <w:r w:rsidRPr="00F21AB2">
        <w:rPr>
          <w:rFonts w:eastAsia="Times New Roman" w:cs="Times New Roman"/>
          <w:sz w:val="24"/>
          <w:szCs w:val="24"/>
        </w:rPr>
        <w:t>A.</w:t>
      </w:r>
      <w:r w:rsidRPr="00F21AB2">
        <w:rPr>
          <w:rFonts w:eastAsia="Times New Roman" w:cs="Times New Roman"/>
          <w:sz w:val="24"/>
          <w:szCs w:val="24"/>
        </w:rPr>
        <w:tab/>
        <w:t>Inside the regular class 80% or more of the day;</w:t>
      </w:r>
    </w:p>
    <w:p w:rsidR="00C45329" w:rsidRPr="00F21AB2" w:rsidRDefault="00C45329" w:rsidP="00F86EA7">
      <w:pPr>
        <w:spacing w:after="0" w:line="240" w:lineRule="auto"/>
        <w:ind w:left="1080" w:hanging="270"/>
        <w:rPr>
          <w:rFonts w:eastAsia="Times New Roman" w:cs="Times New Roman"/>
          <w:sz w:val="24"/>
          <w:szCs w:val="24"/>
        </w:rPr>
      </w:pPr>
      <w:r w:rsidRPr="00F21AB2">
        <w:rPr>
          <w:rFonts w:eastAsia="Times New Roman" w:cs="Times New Roman"/>
          <w:sz w:val="24"/>
          <w:szCs w:val="24"/>
        </w:rPr>
        <w:t>B.</w:t>
      </w:r>
      <w:r w:rsidRPr="00F21AB2">
        <w:rPr>
          <w:rFonts w:eastAsia="Times New Roman" w:cs="Times New Roman"/>
          <w:sz w:val="24"/>
          <w:szCs w:val="24"/>
        </w:rPr>
        <w:tab/>
        <w:t>Inside the regular class less than 40% of the day; and</w:t>
      </w:r>
    </w:p>
    <w:p w:rsidR="00E31A49" w:rsidRPr="00F21AB2" w:rsidRDefault="00C45329" w:rsidP="00F86EA7">
      <w:pPr>
        <w:spacing w:after="0" w:line="240" w:lineRule="auto"/>
        <w:ind w:left="1080" w:hanging="270"/>
        <w:rPr>
          <w:rFonts w:eastAsia="Times New Roman" w:cs="Times New Roman"/>
          <w:sz w:val="24"/>
          <w:szCs w:val="24"/>
        </w:rPr>
      </w:pPr>
      <w:r w:rsidRPr="00F21AB2">
        <w:rPr>
          <w:rFonts w:eastAsia="Times New Roman" w:cs="Times New Roman"/>
          <w:sz w:val="24"/>
          <w:szCs w:val="24"/>
        </w:rPr>
        <w:t>C.</w:t>
      </w:r>
      <w:r w:rsidRPr="00F21AB2">
        <w:rPr>
          <w:rFonts w:eastAsia="Times New Roman" w:cs="Times New Roman"/>
          <w:sz w:val="24"/>
          <w:szCs w:val="24"/>
        </w:rPr>
        <w:tab/>
        <w:t>In separate schools, residential facilities, or homebound/hospital placements.</w:t>
      </w:r>
      <w:r w:rsidR="00CB27E1" w:rsidRPr="00F21AB2">
        <w:rPr>
          <w:rFonts w:eastAsia="Times New Roman" w:cs="Times New Roman"/>
          <w:sz w:val="24"/>
          <w:szCs w:val="24"/>
        </w:rPr>
        <w:t xml:space="preserve"> </w:t>
      </w:r>
    </w:p>
    <w:p w:rsidR="00C45329" w:rsidRPr="00F21AB2" w:rsidRDefault="00E31A49" w:rsidP="004F798B">
      <w:pPr>
        <w:pStyle w:val="ListParagraph"/>
        <w:numPr>
          <w:ilvl w:val="0"/>
          <w:numId w:val="28"/>
        </w:numPr>
        <w:rPr>
          <w:rFonts w:asciiTheme="minorHAnsi" w:hAnsiTheme="minorHAnsi"/>
        </w:rPr>
      </w:pPr>
      <w:r w:rsidRPr="00F21AB2">
        <w:rPr>
          <w:rFonts w:asciiTheme="minorHAnsi" w:hAnsiTheme="minorHAnsi"/>
          <w:b/>
          <w:bCs/>
          <w:color w:val="000000"/>
        </w:rPr>
        <w:t xml:space="preserve">Preschool Settings: </w:t>
      </w:r>
      <w:r w:rsidR="00C45329" w:rsidRPr="00F21AB2">
        <w:rPr>
          <w:rFonts w:asciiTheme="minorHAnsi" w:hAnsiTheme="minorHAnsi"/>
        </w:rPr>
        <w:t>Percent of children aged 3 through 5 with IEPs attending a:</w:t>
      </w:r>
    </w:p>
    <w:p w:rsidR="00C45329" w:rsidRPr="00F21AB2" w:rsidRDefault="00C45329" w:rsidP="00F86EA7">
      <w:pPr>
        <w:spacing w:after="0" w:line="240" w:lineRule="auto"/>
        <w:ind w:left="1170" w:hanging="360"/>
        <w:rPr>
          <w:rFonts w:eastAsia="Times New Roman" w:cs="Times New Roman"/>
          <w:sz w:val="24"/>
          <w:szCs w:val="24"/>
        </w:rPr>
      </w:pPr>
      <w:r w:rsidRPr="00F21AB2">
        <w:rPr>
          <w:rFonts w:eastAsia="Times New Roman" w:cs="Times New Roman"/>
          <w:sz w:val="24"/>
          <w:szCs w:val="24"/>
        </w:rPr>
        <w:t>A.  Regular early childhood program and receiving the majority of special education and related services in the regular early childhood program; and</w:t>
      </w:r>
    </w:p>
    <w:p w:rsidR="00C45329" w:rsidRPr="00F21AB2" w:rsidRDefault="00C45329" w:rsidP="00F86EA7">
      <w:pPr>
        <w:spacing w:after="0" w:line="240" w:lineRule="auto"/>
        <w:ind w:left="1170" w:hanging="360"/>
        <w:rPr>
          <w:rFonts w:eastAsia="Times New Roman" w:cs="Times New Roman"/>
          <w:sz w:val="24"/>
          <w:szCs w:val="24"/>
        </w:rPr>
      </w:pPr>
      <w:r w:rsidRPr="00F21AB2">
        <w:rPr>
          <w:rFonts w:eastAsia="Times New Roman" w:cs="Times New Roman"/>
          <w:sz w:val="24"/>
          <w:szCs w:val="24"/>
        </w:rPr>
        <w:t>B.  Separate special education class, separate school or residential facility.</w:t>
      </w:r>
      <w:r w:rsidR="005B74E5" w:rsidRPr="00F21AB2">
        <w:rPr>
          <w:rFonts w:eastAsia="Times New Roman" w:cs="Times New Roman"/>
          <w:sz w:val="24"/>
          <w:szCs w:val="24"/>
        </w:rPr>
        <w:t xml:space="preserve"> </w:t>
      </w:r>
    </w:p>
    <w:p w:rsidR="00242240" w:rsidRPr="00F21AB2" w:rsidRDefault="003B0A97" w:rsidP="004F798B">
      <w:pPr>
        <w:pStyle w:val="Header"/>
        <w:numPr>
          <w:ilvl w:val="0"/>
          <w:numId w:val="28"/>
        </w:numPr>
        <w:rPr>
          <w:rFonts w:eastAsia="Times New Roman" w:cs="Times New Roman"/>
          <w:sz w:val="24"/>
          <w:szCs w:val="24"/>
        </w:rPr>
      </w:pPr>
      <w:r w:rsidRPr="00F21AB2">
        <w:rPr>
          <w:rFonts w:cs="Times New Roman"/>
          <w:b/>
          <w:bCs/>
          <w:color w:val="000000"/>
          <w:sz w:val="24"/>
          <w:szCs w:val="24"/>
        </w:rPr>
        <w:t>Preschool Skills</w:t>
      </w:r>
      <w:r w:rsidR="00E31A49" w:rsidRPr="00F21AB2">
        <w:rPr>
          <w:rFonts w:cs="Times New Roman"/>
          <w:b/>
          <w:bCs/>
          <w:color w:val="000000"/>
          <w:sz w:val="24"/>
          <w:szCs w:val="24"/>
        </w:rPr>
        <w:t xml:space="preserve">: </w:t>
      </w:r>
      <w:r w:rsidR="00242240" w:rsidRPr="00F21AB2">
        <w:rPr>
          <w:rFonts w:eastAsia="Times New Roman" w:cs="Times New Roman"/>
          <w:sz w:val="24"/>
          <w:szCs w:val="24"/>
        </w:rPr>
        <w:t>Percent of preschool children aged 3 through 5 with IEPs who demonstrate improved:</w:t>
      </w:r>
    </w:p>
    <w:p w:rsidR="00242240" w:rsidRPr="00F21AB2" w:rsidRDefault="00242240" w:rsidP="004F798B">
      <w:pPr>
        <w:numPr>
          <w:ilvl w:val="0"/>
          <w:numId w:val="27"/>
        </w:numPr>
        <w:tabs>
          <w:tab w:val="clear" w:pos="752"/>
          <w:tab w:val="center" w:pos="4320"/>
          <w:tab w:val="right" w:pos="8640"/>
        </w:tabs>
        <w:spacing w:after="0" w:line="240" w:lineRule="auto"/>
        <w:ind w:left="1170"/>
        <w:rPr>
          <w:rFonts w:eastAsia="Times New Roman" w:cs="Times New Roman"/>
          <w:sz w:val="24"/>
          <w:szCs w:val="24"/>
        </w:rPr>
      </w:pPr>
      <w:r w:rsidRPr="00F21AB2">
        <w:rPr>
          <w:rFonts w:eastAsia="Times New Roman" w:cs="Times New Roman"/>
          <w:sz w:val="24"/>
          <w:szCs w:val="24"/>
        </w:rPr>
        <w:t>Positive social-emotional skills (including social relationships);</w:t>
      </w:r>
    </w:p>
    <w:p w:rsidR="00F21AB2" w:rsidRDefault="00242240" w:rsidP="004F798B">
      <w:pPr>
        <w:numPr>
          <w:ilvl w:val="0"/>
          <w:numId w:val="27"/>
        </w:numPr>
        <w:tabs>
          <w:tab w:val="clear" w:pos="752"/>
          <w:tab w:val="center" w:pos="4320"/>
          <w:tab w:val="right" w:pos="8640"/>
        </w:tabs>
        <w:autoSpaceDE w:val="0"/>
        <w:autoSpaceDN w:val="0"/>
        <w:adjustRightInd w:val="0"/>
        <w:spacing w:after="0" w:line="240" w:lineRule="auto"/>
        <w:ind w:left="1170"/>
        <w:rPr>
          <w:rFonts w:eastAsia="Times New Roman" w:cs="Times New Roman"/>
          <w:sz w:val="24"/>
          <w:szCs w:val="24"/>
        </w:rPr>
      </w:pPr>
      <w:r w:rsidRPr="00F21AB2">
        <w:rPr>
          <w:rFonts w:eastAsia="Times New Roman" w:cs="Times New Roman"/>
          <w:sz w:val="24"/>
          <w:szCs w:val="24"/>
        </w:rPr>
        <w:t>Acquisition and use of knowledge and skills (including early language/ communication and early literacy); and</w:t>
      </w:r>
      <w:r w:rsidR="00F21AB2" w:rsidRPr="00F21AB2">
        <w:rPr>
          <w:rFonts w:eastAsia="Times New Roman" w:cs="Times New Roman"/>
          <w:sz w:val="24"/>
          <w:szCs w:val="24"/>
        </w:rPr>
        <w:t xml:space="preserve"> </w:t>
      </w:r>
    </w:p>
    <w:p w:rsidR="00CB27E1" w:rsidRPr="00F21AB2" w:rsidRDefault="00242240" w:rsidP="004F798B">
      <w:pPr>
        <w:numPr>
          <w:ilvl w:val="0"/>
          <w:numId w:val="27"/>
        </w:numPr>
        <w:tabs>
          <w:tab w:val="clear" w:pos="752"/>
          <w:tab w:val="center" w:pos="4320"/>
          <w:tab w:val="right" w:pos="8640"/>
        </w:tabs>
        <w:autoSpaceDE w:val="0"/>
        <w:autoSpaceDN w:val="0"/>
        <w:adjustRightInd w:val="0"/>
        <w:spacing w:after="0" w:line="240" w:lineRule="auto"/>
        <w:ind w:left="1170"/>
        <w:rPr>
          <w:rFonts w:eastAsia="Times New Roman" w:cs="Times New Roman"/>
          <w:sz w:val="24"/>
          <w:szCs w:val="24"/>
        </w:rPr>
      </w:pPr>
      <w:r w:rsidRPr="00F21AB2">
        <w:rPr>
          <w:rFonts w:eastAsia="Times New Roman" w:cs="Times New Roman"/>
          <w:sz w:val="24"/>
          <w:szCs w:val="24"/>
        </w:rPr>
        <w:t>Use of appropriate behaviors to meet their needs.</w:t>
      </w:r>
      <w:r w:rsidR="005B74E5" w:rsidRPr="00F21AB2">
        <w:rPr>
          <w:rFonts w:eastAsia="Times New Roman" w:cs="Times New Roman"/>
          <w:sz w:val="24"/>
          <w:szCs w:val="24"/>
        </w:rPr>
        <w:t xml:space="preserve"> </w:t>
      </w:r>
    </w:p>
    <w:p w:rsidR="003B0A97" w:rsidRPr="00F21AB2" w:rsidRDefault="003B0A97" w:rsidP="004F798B">
      <w:pPr>
        <w:pStyle w:val="ListParagraph"/>
        <w:numPr>
          <w:ilvl w:val="0"/>
          <w:numId w:val="28"/>
        </w:numPr>
        <w:autoSpaceDE w:val="0"/>
        <w:autoSpaceDN w:val="0"/>
        <w:adjustRightInd w:val="0"/>
        <w:rPr>
          <w:rFonts w:asciiTheme="minorHAnsi" w:hAnsiTheme="minorHAnsi"/>
          <w:color w:val="000000"/>
        </w:rPr>
      </w:pPr>
      <w:r w:rsidRPr="00F21AB2">
        <w:rPr>
          <w:rFonts w:asciiTheme="minorHAnsi" w:hAnsiTheme="minorHAnsi"/>
          <w:b/>
          <w:bCs/>
          <w:color w:val="000000"/>
        </w:rPr>
        <w:t>Parent Involvement</w:t>
      </w:r>
      <w:r w:rsidR="00E31A49" w:rsidRPr="00F21AB2">
        <w:rPr>
          <w:rFonts w:asciiTheme="minorHAnsi" w:hAnsiTheme="minorHAnsi"/>
          <w:b/>
          <w:bCs/>
          <w:color w:val="000000"/>
        </w:rPr>
        <w:t xml:space="preserve">: </w:t>
      </w:r>
      <w:r w:rsidR="00242240" w:rsidRPr="00F21AB2">
        <w:rPr>
          <w:rFonts w:asciiTheme="minorHAnsi" w:hAnsiTheme="minorHAnsi"/>
        </w:rPr>
        <w:t>Percent of parents with a child receiving special education services who report that schools f</w:t>
      </w:r>
      <w:r w:rsidR="00CB27E1" w:rsidRPr="00F21AB2">
        <w:rPr>
          <w:rFonts w:asciiTheme="minorHAnsi" w:hAnsiTheme="minorHAnsi"/>
        </w:rPr>
        <w:t>acilitated parent i</w:t>
      </w:r>
      <w:r w:rsidR="00242240" w:rsidRPr="00F21AB2">
        <w:rPr>
          <w:rFonts w:asciiTheme="minorHAnsi" w:hAnsiTheme="minorHAnsi"/>
        </w:rPr>
        <w:t>nvolvement as a means of improving services and results for children with disabilities.</w:t>
      </w:r>
      <w:r w:rsidR="005B74E5" w:rsidRPr="00F21AB2">
        <w:rPr>
          <w:rFonts w:asciiTheme="minorHAnsi" w:hAnsiTheme="minorHAnsi"/>
        </w:rPr>
        <w:t xml:space="preserve"> </w:t>
      </w:r>
    </w:p>
    <w:p w:rsidR="00242240" w:rsidRPr="00F21AB2" w:rsidRDefault="003B0A97" w:rsidP="004F798B">
      <w:pPr>
        <w:pStyle w:val="Header"/>
        <w:numPr>
          <w:ilvl w:val="0"/>
          <w:numId w:val="28"/>
        </w:numPr>
        <w:rPr>
          <w:rFonts w:cs="Times New Roman"/>
          <w:b/>
          <w:bCs/>
          <w:color w:val="000000"/>
          <w:sz w:val="24"/>
          <w:szCs w:val="24"/>
        </w:rPr>
      </w:pPr>
      <w:r w:rsidRPr="00F21AB2">
        <w:rPr>
          <w:rFonts w:cs="Times New Roman"/>
          <w:b/>
          <w:bCs/>
          <w:color w:val="000000"/>
          <w:sz w:val="24"/>
          <w:szCs w:val="24"/>
        </w:rPr>
        <w:t>Disproportionate Representation in Special Education</w:t>
      </w:r>
      <w:r w:rsidR="00E31A49" w:rsidRPr="00F21AB2">
        <w:rPr>
          <w:rFonts w:cs="Times New Roman"/>
          <w:b/>
          <w:bCs/>
          <w:color w:val="000000"/>
          <w:sz w:val="24"/>
          <w:szCs w:val="24"/>
        </w:rPr>
        <w:t>:</w:t>
      </w:r>
      <w:r w:rsidRPr="00F21AB2">
        <w:rPr>
          <w:rFonts w:cs="Times New Roman"/>
          <w:b/>
          <w:bCs/>
          <w:color w:val="000000"/>
          <w:sz w:val="24"/>
          <w:szCs w:val="24"/>
        </w:rPr>
        <w:t xml:space="preserve"> </w:t>
      </w:r>
      <w:r w:rsidR="00242240" w:rsidRPr="00F21AB2">
        <w:rPr>
          <w:rFonts w:eastAsia="Times New Roman" w:cs="Times New Roman"/>
          <w:sz w:val="24"/>
          <w:szCs w:val="24"/>
        </w:rPr>
        <w:t>Percent of districts with disproportionate representation of racial and ethnic groups in special education and related services that is the result of inappropriate identification.</w:t>
      </w:r>
      <w:r w:rsidR="007F3126" w:rsidRPr="00F21AB2">
        <w:rPr>
          <w:rFonts w:eastAsia="Times New Roman" w:cs="Times New Roman"/>
          <w:sz w:val="24"/>
          <w:szCs w:val="24"/>
        </w:rPr>
        <w:t xml:space="preserve"> </w:t>
      </w:r>
    </w:p>
    <w:p w:rsidR="00242240" w:rsidRPr="00F21AB2" w:rsidRDefault="003B0A97" w:rsidP="004F798B">
      <w:pPr>
        <w:pStyle w:val="Header"/>
        <w:numPr>
          <w:ilvl w:val="0"/>
          <w:numId w:val="28"/>
        </w:numPr>
        <w:rPr>
          <w:rFonts w:eastAsia="Times New Roman" w:cs="Times New Roman"/>
          <w:sz w:val="24"/>
          <w:szCs w:val="24"/>
        </w:rPr>
      </w:pPr>
      <w:r w:rsidRPr="00F21AB2">
        <w:rPr>
          <w:rFonts w:cs="Times New Roman"/>
          <w:b/>
          <w:bCs/>
          <w:color w:val="000000"/>
          <w:sz w:val="24"/>
          <w:szCs w:val="24"/>
        </w:rPr>
        <w:t>Disproportionate Representation in Specific Disability Categories</w:t>
      </w:r>
      <w:r w:rsidR="00E31A49" w:rsidRPr="00F21AB2">
        <w:rPr>
          <w:rFonts w:cs="Times New Roman"/>
          <w:b/>
          <w:bCs/>
          <w:color w:val="000000"/>
          <w:sz w:val="24"/>
          <w:szCs w:val="24"/>
        </w:rPr>
        <w:t>:</w:t>
      </w:r>
      <w:r w:rsidRPr="00F21AB2">
        <w:rPr>
          <w:rFonts w:cs="Times New Roman"/>
          <w:b/>
          <w:bCs/>
          <w:color w:val="000000"/>
          <w:sz w:val="24"/>
          <w:szCs w:val="24"/>
        </w:rPr>
        <w:t xml:space="preserve"> </w:t>
      </w:r>
      <w:r w:rsidR="00242240" w:rsidRPr="00F21AB2">
        <w:rPr>
          <w:rFonts w:eastAsia="Times New Roman" w:cs="Times New Roman"/>
          <w:sz w:val="24"/>
          <w:szCs w:val="24"/>
        </w:rPr>
        <w:t>Percent of districts with disproportionate representation of racial and ethnic groups in specific disability categories that is the result of inappropriate identification.</w:t>
      </w:r>
      <w:r w:rsidR="007F3126" w:rsidRPr="00F21AB2">
        <w:rPr>
          <w:rFonts w:eastAsia="Times New Roman" w:cs="Times New Roman"/>
          <w:sz w:val="24"/>
          <w:szCs w:val="24"/>
        </w:rPr>
        <w:t xml:space="preserve"> </w:t>
      </w:r>
    </w:p>
    <w:p w:rsidR="00242240" w:rsidRPr="00F21AB2" w:rsidRDefault="00242240" w:rsidP="004F798B">
      <w:pPr>
        <w:pStyle w:val="ListParagraph"/>
        <w:numPr>
          <w:ilvl w:val="0"/>
          <w:numId w:val="28"/>
        </w:numPr>
        <w:rPr>
          <w:rFonts w:asciiTheme="minorHAnsi" w:hAnsiTheme="minorHAnsi"/>
        </w:rPr>
      </w:pPr>
      <w:r w:rsidRPr="00F21AB2">
        <w:rPr>
          <w:rFonts w:asciiTheme="minorHAnsi" w:hAnsiTheme="minorHAnsi"/>
          <w:b/>
        </w:rPr>
        <w:t>Initial Evaluations</w:t>
      </w:r>
      <w:r w:rsidR="00E31A49" w:rsidRPr="00F21AB2">
        <w:rPr>
          <w:rFonts w:asciiTheme="minorHAnsi" w:hAnsiTheme="minorHAnsi"/>
          <w:b/>
        </w:rPr>
        <w:t>:</w:t>
      </w:r>
      <w:r w:rsidRPr="00F21AB2">
        <w:rPr>
          <w:rFonts w:asciiTheme="minorHAnsi" w:hAnsiTheme="minorHAnsi"/>
          <w:b/>
        </w:rPr>
        <w:t xml:space="preserve">  </w:t>
      </w:r>
      <w:r w:rsidRPr="00F21AB2">
        <w:rPr>
          <w:rFonts w:asciiTheme="minorHAnsi" w:hAnsiTheme="minorHAnsi"/>
        </w:rPr>
        <w:t>Percent of children who were evaluated within 60 days of receiving parental consent for initial evaluation or, if the State establishes a timeframe within which the evaluation must be conducted, within that timeframe.</w:t>
      </w:r>
      <w:r w:rsidR="007F3126" w:rsidRPr="00F21AB2">
        <w:rPr>
          <w:rFonts w:asciiTheme="minorHAnsi" w:hAnsiTheme="minorHAnsi"/>
        </w:rPr>
        <w:t xml:space="preserve"> </w:t>
      </w:r>
    </w:p>
    <w:p w:rsidR="003B0A97" w:rsidRPr="00F21AB2" w:rsidRDefault="00957618" w:rsidP="004F798B">
      <w:pPr>
        <w:pStyle w:val="Header"/>
        <w:numPr>
          <w:ilvl w:val="0"/>
          <w:numId w:val="28"/>
        </w:numPr>
        <w:ind w:right="88"/>
        <w:rPr>
          <w:rFonts w:eastAsia="Times New Roman" w:cs="Times New Roman"/>
          <w:sz w:val="24"/>
          <w:szCs w:val="24"/>
        </w:rPr>
      </w:pPr>
      <w:r w:rsidRPr="00F21AB2">
        <w:rPr>
          <w:rFonts w:cs="Times New Roman"/>
          <w:b/>
          <w:bCs/>
          <w:color w:val="000000"/>
          <w:sz w:val="24"/>
          <w:szCs w:val="24"/>
        </w:rPr>
        <w:t xml:space="preserve">Part C to B Transition: </w:t>
      </w:r>
      <w:r w:rsidR="00D22A04" w:rsidRPr="00F21AB2">
        <w:rPr>
          <w:rFonts w:eastAsia="Times New Roman" w:cs="Times New Roman"/>
          <w:sz w:val="24"/>
          <w:szCs w:val="24"/>
        </w:rPr>
        <w:t>Percent of children referred by Part C prior to age 3, who are found eligible for Part B, and who have an IEP developed and implemented by their third birthdays.</w:t>
      </w:r>
      <w:r w:rsidR="007F3126" w:rsidRPr="00F21AB2">
        <w:rPr>
          <w:rFonts w:eastAsia="Times New Roman" w:cs="Times New Roman"/>
          <w:sz w:val="24"/>
          <w:szCs w:val="24"/>
        </w:rPr>
        <w:t xml:space="preserve"> </w:t>
      </w:r>
    </w:p>
    <w:p w:rsidR="00D22A04" w:rsidRPr="00F21AB2" w:rsidRDefault="003B0A97" w:rsidP="004F798B">
      <w:pPr>
        <w:pStyle w:val="Header"/>
        <w:numPr>
          <w:ilvl w:val="0"/>
          <w:numId w:val="28"/>
        </w:numPr>
        <w:rPr>
          <w:rFonts w:eastAsia="Times New Roman" w:cs="Times New Roman"/>
          <w:sz w:val="24"/>
          <w:szCs w:val="24"/>
        </w:rPr>
      </w:pPr>
      <w:r w:rsidRPr="00F21AB2">
        <w:rPr>
          <w:rFonts w:cs="Times New Roman"/>
          <w:b/>
          <w:bCs/>
          <w:color w:val="000000"/>
          <w:sz w:val="24"/>
          <w:szCs w:val="24"/>
        </w:rPr>
        <w:t>Secondary Transition w/IEP Goals</w:t>
      </w:r>
      <w:r w:rsidR="00957618" w:rsidRPr="00F21AB2">
        <w:rPr>
          <w:rFonts w:cs="Times New Roman"/>
          <w:b/>
          <w:bCs/>
          <w:color w:val="000000"/>
          <w:sz w:val="24"/>
          <w:szCs w:val="24"/>
        </w:rPr>
        <w:t>:</w:t>
      </w:r>
      <w:r w:rsidRPr="00F21AB2">
        <w:rPr>
          <w:rFonts w:cs="Times New Roman"/>
          <w:b/>
          <w:bCs/>
          <w:color w:val="000000"/>
          <w:sz w:val="24"/>
          <w:szCs w:val="24"/>
        </w:rPr>
        <w:t xml:space="preserve"> </w:t>
      </w:r>
      <w:r w:rsidR="00D22A04" w:rsidRPr="00F21AB2">
        <w:rPr>
          <w:rFonts w:eastAsia="Times New Roman" w:cs="Times New Roman"/>
          <w:sz w:val="24"/>
          <w:szCs w:val="24"/>
        </w:rPr>
        <w:t>Percent of youth with IEPs aged 16 and above with an IEP that includes appropriate measurable postsecondary goals that are annually updated and based upon an age appropriate transition assessment, transition services, including courses of study, that will reasonably enable the student to meet those postsecondary goals, and annual IEP goals related to t</w:t>
      </w:r>
      <w:r w:rsidR="007F3126" w:rsidRPr="00F21AB2">
        <w:rPr>
          <w:rFonts w:eastAsia="Times New Roman" w:cs="Times New Roman"/>
          <w:sz w:val="24"/>
          <w:szCs w:val="24"/>
        </w:rPr>
        <w:t>he student’s transition service</w:t>
      </w:r>
      <w:r w:rsidR="00D22A04" w:rsidRPr="00F21AB2">
        <w:rPr>
          <w:rFonts w:eastAsia="Times New Roman" w:cs="Times New Roman"/>
          <w:sz w:val="24"/>
          <w:szCs w:val="24"/>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w:t>
      </w:r>
      <w:r w:rsidR="00957618" w:rsidRPr="00F21AB2">
        <w:rPr>
          <w:rFonts w:cs="Times New Roman"/>
          <w:b/>
          <w:bCs/>
          <w:color w:val="000000"/>
          <w:sz w:val="24"/>
          <w:szCs w:val="24"/>
        </w:rPr>
        <w:t xml:space="preserve">    </w:t>
      </w:r>
    </w:p>
    <w:p w:rsidR="00D22A04" w:rsidRPr="00F21AB2" w:rsidRDefault="003B0A97" w:rsidP="004F798B">
      <w:pPr>
        <w:pStyle w:val="Header"/>
        <w:numPr>
          <w:ilvl w:val="0"/>
          <w:numId w:val="28"/>
        </w:numPr>
        <w:rPr>
          <w:rFonts w:eastAsia="Times New Roman" w:cs="Times New Roman"/>
          <w:sz w:val="24"/>
          <w:szCs w:val="24"/>
        </w:rPr>
      </w:pPr>
      <w:r w:rsidRPr="00F21AB2">
        <w:rPr>
          <w:rFonts w:cs="Times New Roman"/>
          <w:b/>
          <w:bCs/>
          <w:color w:val="000000"/>
          <w:sz w:val="24"/>
          <w:szCs w:val="24"/>
        </w:rPr>
        <w:t>Secondary Transition/Post-School Outcomes – Competitive Employment, Enrolled in School</w:t>
      </w:r>
      <w:r w:rsidR="00957618" w:rsidRPr="00F21AB2">
        <w:rPr>
          <w:rFonts w:cs="Times New Roman"/>
          <w:b/>
          <w:bCs/>
          <w:color w:val="000000"/>
          <w:sz w:val="24"/>
          <w:szCs w:val="24"/>
        </w:rPr>
        <w:t>:</w:t>
      </w:r>
      <w:r w:rsidRPr="00F21AB2">
        <w:rPr>
          <w:rFonts w:cs="Times New Roman"/>
          <w:b/>
          <w:bCs/>
          <w:color w:val="000000"/>
          <w:sz w:val="24"/>
          <w:szCs w:val="24"/>
        </w:rPr>
        <w:t xml:space="preserve"> </w:t>
      </w:r>
      <w:r w:rsidR="00D22A04" w:rsidRPr="00F21AB2">
        <w:rPr>
          <w:rFonts w:eastAsia="Times New Roman" w:cs="Times New Roman"/>
          <w:sz w:val="24"/>
          <w:szCs w:val="24"/>
        </w:rPr>
        <w:t>Percent of youth who are no longer in secondary school, had IEPs in effect at the time they left school, and were:</w:t>
      </w:r>
    </w:p>
    <w:p w:rsidR="00D22A04" w:rsidRPr="00F21AB2" w:rsidRDefault="00D22A04" w:rsidP="00F21AB2">
      <w:pPr>
        <w:spacing w:after="0" w:line="240" w:lineRule="auto"/>
        <w:ind w:left="1170" w:hanging="360"/>
        <w:rPr>
          <w:rFonts w:eastAsia="Times New Roman" w:cs="Times New Roman"/>
          <w:sz w:val="24"/>
          <w:szCs w:val="24"/>
        </w:rPr>
      </w:pPr>
      <w:r w:rsidRPr="00F21AB2">
        <w:rPr>
          <w:rFonts w:eastAsia="Times New Roman" w:cs="Times New Roman"/>
          <w:sz w:val="24"/>
          <w:szCs w:val="24"/>
        </w:rPr>
        <w:t>A.  Enrolled in higher education within one year of leaving high school.</w:t>
      </w:r>
    </w:p>
    <w:p w:rsidR="00D22A04" w:rsidRPr="00F21AB2" w:rsidRDefault="00D22A04" w:rsidP="00F21AB2">
      <w:pPr>
        <w:spacing w:after="0" w:line="240" w:lineRule="auto"/>
        <w:ind w:left="1170" w:hanging="360"/>
        <w:rPr>
          <w:rFonts w:eastAsia="Times New Roman" w:cs="Times New Roman"/>
          <w:sz w:val="24"/>
          <w:szCs w:val="24"/>
        </w:rPr>
      </w:pPr>
      <w:r w:rsidRPr="00F21AB2">
        <w:rPr>
          <w:rFonts w:eastAsia="Times New Roman" w:cs="Times New Roman"/>
          <w:sz w:val="24"/>
          <w:szCs w:val="24"/>
        </w:rPr>
        <w:t>B.  Enrolled in higher education or competitively employed within one year of leaving high school.</w:t>
      </w:r>
    </w:p>
    <w:p w:rsidR="003B0A97" w:rsidRPr="00F21AB2" w:rsidRDefault="00D22A04" w:rsidP="00F21AB2">
      <w:pPr>
        <w:spacing w:after="0" w:line="240" w:lineRule="auto"/>
        <w:ind w:left="1080" w:hanging="270"/>
        <w:rPr>
          <w:rFonts w:cs="Times New Roman"/>
          <w:color w:val="000000"/>
          <w:sz w:val="24"/>
          <w:szCs w:val="24"/>
        </w:rPr>
      </w:pPr>
      <w:r w:rsidRPr="00F21AB2">
        <w:rPr>
          <w:rFonts w:eastAsia="Times New Roman" w:cs="Times New Roman"/>
          <w:sz w:val="24"/>
          <w:szCs w:val="24"/>
        </w:rPr>
        <w:t>C.  Enrolled in higher education or in some other postsecondary ed</w:t>
      </w:r>
      <w:r w:rsidR="00F21AB2">
        <w:rPr>
          <w:rFonts w:eastAsia="Times New Roman" w:cs="Times New Roman"/>
          <w:sz w:val="24"/>
          <w:szCs w:val="24"/>
        </w:rPr>
        <w:t xml:space="preserve">ucation or training program; or </w:t>
      </w:r>
      <w:r w:rsidRPr="00F21AB2">
        <w:rPr>
          <w:rFonts w:eastAsia="Times New Roman" w:cs="Times New Roman"/>
          <w:sz w:val="24"/>
          <w:szCs w:val="24"/>
        </w:rPr>
        <w:t>competitively employed or in some other employment within one year of leaving high school.</w:t>
      </w:r>
      <w:r w:rsidR="007F3126" w:rsidRPr="00F21AB2">
        <w:rPr>
          <w:rFonts w:eastAsia="Times New Roman" w:cs="Times New Roman"/>
          <w:sz w:val="24"/>
          <w:szCs w:val="24"/>
        </w:rPr>
        <w:t xml:space="preserve"> </w:t>
      </w:r>
    </w:p>
    <w:p w:rsidR="00D22A04" w:rsidRPr="00F21AB2" w:rsidRDefault="007F3126" w:rsidP="004F798B">
      <w:pPr>
        <w:pStyle w:val="ListParagraph"/>
        <w:numPr>
          <w:ilvl w:val="0"/>
          <w:numId w:val="28"/>
        </w:numPr>
        <w:contextualSpacing w:val="0"/>
        <w:rPr>
          <w:rFonts w:asciiTheme="minorHAnsi" w:hAnsiTheme="minorHAnsi"/>
        </w:rPr>
      </w:pPr>
      <w:r w:rsidRPr="00F21AB2">
        <w:rPr>
          <w:rFonts w:asciiTheme="minorHAnsi" w:hAnsiTheme="minorHAnsi"/>
          <w:b/>
          <w:bCs/>
          <w:color w:val="000000"/>
        </w:rPr>
        <w:t>Hearing Requests that Went to Resolution</w:t>
      </w:r>
      <w:r w:rsidR="00957618" w:rsidRPr="00F21AB2">
        <w:rPr>
          <w:rFonts w:asciiTheme="minorHAnsi" w:hAnsiTheme="minorHAnsi"/>
          <w:b/>
          <w:bCs/>
          <w:color w:val="000000"/>
        </w:rPr>
        <w:t>:</w:t>
      </w:r>
      <w:r w:rsidRPr="00F21AB2">
        <w:rPr>
          <w:rFonts w:asciiTheme="minorHAnsi" w:hAnsiTheme="minorHAnsi"/>
          <w:b/>
          <w:bCs/>
          <w:color w:val="000000"/>
        </w:rPr>
        <w:t xml:space="preserve"> </w:t>
      </w:r>
      <w:r w:rsidR="00D22A04" w:rsidRPr="00F21AB2">
        <w:rPr>
          <w:rFonts w:asciiTheme="minorHAnsi" w:hAnsiTheme="minorHAnsi"/>
        </w:rPr>
        <w:t>Percent of hearing requests that went to resolution sessions that were resolved through resolution session settlement agreements.</w:t>
      </w:r>
      <w:r w:rsidR="00CB27E1" w:rsidRPr="00F21AB2">
        <w:rPr>
          <w:rFonts w:asciiTheme="minorHAnsi" w:hAnsiTheme="minorHAnsi"/>
        </w:rPr>
        <w:t xml:space="preserve"> </w:t>
      </w:r>
    </w:p>
    <w:p w:rsidR="00D22A04" w:rsidRPr="00F21AB2" w:rsidRDefault="007F3126" w:rsidP="004F798B">
      <w:pPr>
        <w:pStyle w:val="ListParagraph"/>
        <w:numPr>
          <w:ilvl w:val="0"/>
          <w:numId w:val="28"/>
        </w:numPr>
        <w:contextualSpacing w:val="0"/>
        <w:rPr>
          <w:rFonts w:asciiTheme="minorHAnsi" w:hAnsiTheme="minorHAnsi"/>
        </w:rPr>
      </w:pPr>
      <w:r w:rsidRPr="00F21AB2">
        <w:rPr>
          <w:rFonts w:asciiTheme="minorHAnsi" w:hAnsiTheme="minorHAnsi"/>
          <w:b/>
          <w:bCs/>
          <w:color w:val="000000"/>
        </w:rPr>
        <w:t>Mediations</w:t>
      </w:r>
      <w:r w:rsidR="00957618" w:rsidRPr="00F21AB2">
        <w:rPr>
          <w:rFonts w:asciiTheme="minorHAnsi" w:hAnsiTheme="minorHAnsi"/>
          <w:b/>
          <w:bCs/>
          <w:color w:val="000000"/>
        </w:rPr>
        <w:t>:</w:t>
      </w:r>
      <w:r w:rsidR="003B0A97" w:rsidRPr="00F21AB2">
        <w:rPr>
          <w:rFonts w:asciiTheme="minorHAnsi" w:hAnsiTheme="minorHAnsi"/>
          <w:b/>
          <w:bCs/>
          <w:color w:val="000000"/>
        </w:rPr>
        <w:t xml:space="preserve"> </w:t>
      </w:r>
      <w:r w:rsidR="00D22A04" w:rsidRPr="00F21AB2">
        <w:rPr>
          <w:rFonts w:asciiTheme="minorHAnsi" w:hAnsiTheme="minorHAnsi"/>
        </w:rPr>
        <w:t>Percent of mediations held that resulted in mediation agreements.</w:t>
      </w:r>
      <w:r w:rsidRPr="00F21AB2">
        <w:rPr>
          <w:rFonts w:asciiTheme="minorHAnsi" w:hAnsiTheme="minorHAnsi"/>
        </w:rPr>
        <w:t xml:space="preserve"> </w:t>
      </w:r>
    </w:p>
    <w:p w:rsidR="002B2353" w:rsidRPr="00F21AB2" w:rsidRDefault="002B2353" w:rsidP="004F798B">
      <w:pPr>
        <w:pStyle w:val="ListParagraph"/>
        <w:numPr>
          <w:ilvl w:val="0"/>
          <w:numId w:val="28"/>
        </w:numPr>
        <w:contextualSpacing w:val="0"/>
        <w:rPr>
          <w:rFonts w:asciiTheme="minorHAnsi" w:hAnsiTheme="minorHAnsi"/>
        </w:rPr>
      </w:pPr>
      <w:r w:rsidRPr="00F21AB2">
        <w:rPr>
          <w:rFonts w:asciiTheme="minorHAnsi" w:hAnsiTheme="minorHAnsi"/>
          <w:b/>
          <w:bCs/>
          <w:color w:val="000000"/>
        </w:rPr>
        <w:t xml:space="preserve">Monitoring Priority: </w:t>
      </w:r>
      <w:r w:rsidRPr="00F21AB2">
        <w:rPr>
          <w:rFonts w:asciiTheme="minorHAnsi" w:hAnsiTheme="minorHAnsi"/>
        </w:rPr>
        <w:t xml:space="preserve">The State’s SPP/APR includes a State Systemic Improvement Plan (SSIP) that meets the requirements set forth for this indicator.  </w:t>
      </w:r>
    </w:p>
    <w:p w:rsidR="00632FC7" w:rsidRPr="00F21AB2" w:rsidRDefault="00632FC7" w:rsidP="00632FC7">
      <w:pPr>
        <w:pStyle w:val="ListParagraph"/>
        <w:spacing w:before="120" w:after="120"/>
        <w:rPr>
          <w:rFonts w:asciiTheme="minorHAnsi" w:hAnsiTheme="minorHAnsi"/>
        </w:rPr>
      </w:pPr>
    </w:p>
    <w:p w:rsidR="003B0A97" w:rsidRPr="00F21AB2" w:rsidRDefault="003B0A97" w:rsidP="00D22A04">
      <w:pPr>
        <w:autoSpaceDE w:val="0"/>
        <w:autoSpaceDN w:val="0"/>
        <w:adjustRightInd w:val="0"/>
        <w:spacing w:after="0" w:line="201" w:lineRule="atLeast"/>
        <w:ind w:left="360" w:hanging="360"/>
        <w:rPr>
          <w:rFonts w:cstheme="minorHAnsi"/>
          <w:color w:val="000000"/>
          <w:sz w:val="24"/>
          <w:szCs w:val="24"/>
        </w:rPr>
      </w:pPr>
    </w:p>
    <w:p w:rsidR="00CB27E1" w:rsidRPr="00F21AB2" w:rsidRDefault="00727022" w:rsidP="00CB27E1">
      <w:pPr>
        <w:ind w:firstLine="720"/>
        <w:jc w:val="center"/>
        <w:rPr>
          <w:rFonts w:cs="Times New Roman"/>
          <w:b/>
          <w:bCs/>
          <w:sz w:val="40"/>
          <w:szCs w:val="40"/>
        </w:rPr>
      </w:pPr>
      <w:r w:rsidRPr="00F21AB2">
        <w:rPr>
          <w:rFonts w:cstheme="minorHAnsi"/>
          <w:b/>
          <w:bCs/>
          <w:sz w:val="40"/>
          <w:szCs w:val="40"/>
        </w:rPr>
        <w:br w:type="page"/>
      </w:r>
      <w:r w:rsidR="00AC679B" w:rsidRPr="00F21AB2">
        <w:rPr>
          <w:rFonts w:cs="Times New Roman"/>
          <w:b/>
          <w:bCs/>
          <w:sz w:val="40"/>
          <w:szCs w:val="40"/>
        </w:rPr>
        <w:t>Indicator</w:t>
      </w:r>
      <w:r w:rsidRPr="00F21AB2">
        <w:rPr>
          <w:rFonts w:cs="Times New Roman"/>
          <w:b/>
          <w:bCs/>
          <w:sz w:val="40"/>
          <w:szCs w:val="40"/>
        </w:rPr>
        <w:t xml:space="preserve"> 4A </w:t>
      </w:r>
    </w:p>
    <w:p w:rsidR="00CB27E1" w:rsidRPr="00F21AB2" w:rsidRDefault="00CB27E1" w:rsidP="00632FC7">
      <w:pPr>
        <w:spacing w:line="240" w:lineRule="auto"/>
        <w:rPr>
          <w:rFonts w:cs="Times New Roman"/>
          <w:sz w:val="24"/>
          <w:szCs w:val="24"/>
        </w:rPr>
      </w:pPr>
      <w:r w:rsidRPr="00F21AB2">
        <w:rPr>
          <w:rFonts w:cs="Times New Roman"/>
          <w:sz w:val="24"/>
          <w:szCs w:val="24"/>
        </w:rPr>
        <w:t>A Significant Discrepancy in the rate of out-of-school (OSS) suspensions/expulsions greater than ten days of students with disabilities.</w:t>
      </w:r>
    </w:p>
    <w:p w:rsidR="00CB27E1" w:rsidRPr="00F21AB2" w:rsidRDefault="00CB27E1" w:rsidP="00632FC7">
      <w:pPr>
        <w:spacing w:after="120" w:line="240" w:lineRule="auto"/>
        <w:rPr>
          <w:rFonts w:eastAsia="Calibri" w:cs="Times New Roman"/>
          <w:sz w:val="24"/>
          <w:szCs w:val="24"/>
        </w:rPr>
      </w:pPr>
      <w:r w:rsidRPr="00F21AB2">
        <w:rPr>
          <w:rFonts w:eastAsia="Calibri" w:cs="Times New Roman"/>
          <w:b/>
          <w:sz w:val="24"/>
          <w:szCs w:val="24"/>
          <w:u w:val="single"/>
        </w:rPr>
        <w:t>What this means</w:t>
      </w:r>
      <w:r w:rsidRPr="00F21AB2">
        <w:rPr>
          <w:rFonts w:eastAsia="Calibri" w:cs="Times New Roman"/>
          <w:sz w:val="24"/>
          <w:szCs w:val="24"/>
        </w:rPr>
        <w:t>:  Data that you submitted for your LEA shows that the rate at which students with disabilities are subjected to OSS suspensions/expulsions for more than ten days is at least twice as high as the statewide rate at which students with disabilities are subjected to OSS suspensions/expulsions for more than ten days for two consecutive years.</w:t>
      </w:r>
    </w:p>
    <w:p w:rsidR="00CB27E1" w:rsidRPr="00F21AB2" w:rsidRDefault="00CB27E1" w:rsidP="00632FC7">
      <w:pPr>
        <w:spacing w:after="120" w:line="240" w:lineRule="auto"/>
        <w:rPr>
          <w:rFonts w:eastAsia="Calibri" w:cs="Times New Roman"/>
          <w:sz w:val="24"/>
          <w:szCs w:val="24"/>
        </w:rPr>
      </w:pPr>
      <w:r w:rsidRPr="00F21AB2">
        <w:rPr>
          <w:rFonts w:eastAsia="Calibri" w:cs="Times New Roman"/>
          <w:b/>
          <w:sz w:val="24"/>
          <w:szCs w:val="24"/>
        </w:rPr>
        <w:t xml:space="preserve">Example of Indicator 4A calculation </w:t>
      </w:r>
      <w:r w:rsidRPr="00F21AB2">
        <w:rPr>
          <w:rFonts w:eastAsia="Calibri" w:cs="Times New Roman"/>
          <w:sz w:val="24"/>
          <w:szCs w:val="24"/>
        </w:rPr>
        <w:t xml:space="preserve"> </w:t>
      </w:r>
    </w:p>
    <w:p w:rsidR="00CB27E1" w:rsidRPr="00F21AB2" w:rsidRDefault="00CB27E1" w:rsidP="00632FC7">
      <w:pPr>
        <w:spacing w:after="120" w:line="240" w:lineRule="auto"/>
        <w:rPr>
          <w:rFonts w:eastAsia="Calibri" w:cs="Times New Roman"/>
          <w:sz w:val="24"/>
          <w:szCs w:val="24"/>
        </w:rPr>
      </w:pPr>
      <w:r w:rsidRPr="00F21AB2">
        <w:rPr>
          <w:rFonts w:eastAsia="Calibri" w:cs="Times New Roman"/>
          <w:i/>
          <w:sz w:val="24"/>
          <w:szCs w:val="24"/>
        </w:rPr>
        <w:t>(See the data chart included with your preliminary notice for actual data related to your LEA</w:t>
      </w:r>
      <w:r w:rsidRPr="00F21AB2">
        <w:rPr>
          <w:rFonts w:eastAsia="Calibri" w:cs="Times New Roman"/>
          <w:sz w:val="24"/>
          <w:szCs w:val="24"/>
        </w:rPr>
        <w:t>)</w:t>
      </w:r>
    </w:p>
    <w:tbl>
      <w:tblPr>
        <w:tblW w:w="1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1444"/>
        <w:gridCol w:w="1245"/>
        <w:gridCol w:w="2057"/>
        <w:gridCol w:w="2531"/>
        <w:gridCol w:w="1741"/>
        <w:gridCol w:w="2215"/>
      </w:tblGrid>
      <w:tr w:rsidR="00CB27E1" w:rsidRPr="00F21AB2" w:rsidTr="00CB27E1">
        <w:trPr>
          <w:trHeight w:val="293"/>
        </w:trPr>
        <w:tc>
          <w:tcPr>
            <w:tcW w:w="1444" w:type="dxa"/>
          </w:tcPr>
          <w:p w:rsidR="00CB27E1" w:rsidRPr="00F21AB2" w:rsidRDefault="00CB27E1" w:rsidP="00632FC7">
            <w:pPr>
              <w:autoSpaceDE w:val="0"/>
              <w:autoSpaceDN w:val="0"/>
              <w:adjustRightInd w:val="0"/>
              <w:spacing w:after="0" w:line="240" w:lineRule="auto"/>
              <w:jc w:val="right"/>
              <w:rPr>
                <w:rFonts w:cs="Times New Roman"/>
                <w:color w:val="000000"/>
                <w:sz w:val="24"/>
                <w:szCs w:val="24"/>
              </w:rPr>
            </w:pPr>
          </w:p>
        </w:tc>
        <w:tc>
          <w:tcPr>
            <w:tcW w:w="1245" w:type="dxa"/>
          </w:tcPr>
          <w:p w:rsidR="00CB27E1" w:rsidRPr="00F21AB2" w:rsidRDefault="00CB27E1" w:rsidP="00632FC7">
            <w:pPr>
              <w:autoSpaceDE w:val="0"/>
              <w:autoSpaceDN w:val="0"/>
              <w:adjustRightInd w:val="0"/>
              <w:spacing w:after="0" w:line="240" w:lineRule="auto"/>
              <w:jc w:val="right"/>
              <w:rPr>
                <w:rFonts w:cs="Times New Roman"/>
                <w:color w:val="000000"/>
                <w:sz w:val="24"/>
                <w:szCs w:val="24"/>
              </w:rPr>
            </w:pPr>
          </w:p>
        </w:tc>
        <w:tc>
          <w:tcPr>
            <w:tcW w:w="2057" w:type="dxa"/>
          </w:tcPr>
          <w:p w:rsidR="00CB27E1" w:rsidRPr="00F21AB2" w:rsidRDefault="00CB27E1" w:rsidP="00632FC7">
            <w:pPr>
              <w:autoSpaceDE w:val="0"/>
              <w:autoSpaceDN w:val="0"/>
              <w:adjustRightInd w:val="0"/>
              <w:spacing w:after="0" w:line="240" w:lineRule="auto"/>
              <w:jc w:val="center"/>
              <w:rPr>
                <w:rFonts w:cs="Times New Roman"/>
                <w:b/>
                <w:color w:val="000000"/>
                <w:sz w:val="24"/>
                <w:szCs w:val="24"/>
              </w:rPr>
            </w:pPr>
            <w:r w:rsidRPr="00F21AB2">
              <w:rPr>
                <w:rFonts w:cs="Times New Roman"/>
                <w:b/>
                <w:color w:val="000000"/>
                <w:sz w:val="24"/>
                <w:szCs w:val="24"/>
              </w:rPr>
              <w:t>A</w:t>
            </w:r>
          </w:p>
        </w:tc>
        <w:tc>
          <w:tcPr>
            <w:tcW w:w="2531" w:type="dxa"/>
          </w:tcPr>
          <w:p w:rsidR="00CB27E1" w:rsidRPr="00F21AB2" w:rsidRDefault="00CB27E1" w:rsidP="00632FC7">
            <w:pPr>
              <w:autoSpaceDE w:val="0"/>
              <w:autoSpaceDN w:val="0"/>
              <w:adjustRightInd w:val="0"/>
              <w:spacing w:after="0" w:line="240" w:lineRule="auto"/>
              <w:jc w:val="center"/>
              <w:rPr>
                <w:rFonts w:cs="Times New Roman"/>
                <w:b/>
                <w:color w:val="000000"/>
                <w:sz w:val="24"/>
                <w:szCs w:val="24"/>
              </w:rPr>
            </w:pPr>
            <w:r w:rsidRPr="00F21AB2">
              <w:rPr>
                <w:rFonts w:cs="Times New Roman"/>
                <w:b/>
                <w:color w:val="000000"/>
                <w:sz w:val="24"/>
                <w:szCs w:val="24"/>
              </w:rPr>
              <w:t>B</w:t>
            </w:r>
          </w:p>
        </w:tc>
        <w:tc>
          <w:tcPr>
            <w:tcW w:w="1741" w:type="dxa"/>
          </w:tcPr>
          <w:p w:rsidR="00CB27E1" w:rsidRPr="00F21AB2" w:rsidRDefault="00CB27E1" w:rsidP="00632FC7">
            <w:pPr>
              <w:autoSpaceDE w:val="0"/>
              <w:autoSpaceDN w:val="0"/>
              <w:adjustRightInd w:val="0"/>
              <w:spacing w:after="0" w:line="240" w:lineRule="auto"/>
              <w:jc w:val="center"/>
              <w:rPr>
                <w:rFonts w:cs="Times New Roman"/>
                <w:b/>
                <w:color w:val="000000"/>
                <w:sz w:val="24"/>
                <w:szCs w:val="24"/>
              </w:rPr>
            </w:pPr>
            <w:r w:rsidRPr="00F21AB2">
              <w:rPr>
                <w:rFonts w:cs="Times New Roman"/>
                <w:b/>
                <w:color w:val="000000"/>
                <w:sz w:val="24"/>
                <w:szCs w:val="24"/>
              </w:rPr>
              <w:t>C</w:t>
            </w:r>
          </w:p>
        </w:tc>
        <w:tc>
          <w:tcPr>
            <w:tcW w:w="2215" w:type="dxa"/>
          </w:tcPr>
          <w:p w:rsidR="00CB27E1" w:rsidRPr="00F21AB2" w:rsidRDefault="00CB27E1" w:rsidP="00632FC7">
            <w:pPr>
              <w:autoSpaceDE w:val="0"/>
              <w:autoSpaceDN w:val="0"/>
              <w:adjustRightInd w:val="0"/>
              <w:spacing w:after="0" w:line="240" w:lineRule="auto"/>
              <w:jc w:val="center"/>
              <w:rPr>
                <w:rFonts w:cs="Times New Roman"/>
                <w:b/>
                <w:color w:val="000000"/>
                <w:sz w:val="24"/>
                <w:szCs w:val="24"/>
              </w:rPr>
            </w:pPr>
            <w:r w:rsidRPr="00F21AB2">
              <w:rPr>
                <w:rFonts w:cs="Times New Roman"/>
                <w:b/>
                <w:color w:val="000000"/>
                <w:sz w:val="24"/>
                <w:szCs w:val="24"/>
              </w:rPr>
              <w:t>D</w:t>
            </w:r>
          </w:p>
        </w:tc>
      </w:tr>
      <w:tr w:rsidR="00CB27E1" w:rsidRPr="00F21AB2" w:rsidTr="00CB27E1">
        <w:trPr>
          <w:trHeight w:val="293"/>
        </w:trPr>
        <w:tc>
          <w:tcPr>
            <w:tcW w:w="1444" w:type="dxa"/>
          </w:tcPr>
          <w:p w:rsidR="00CB27E1" w:rsidRPr="00F21AB2" w:rsidRDefault="00CB27E1" w:rsidP="00632FC7">
            <w:pPr>
              <w:autoSpaceDE w:val="0"/>
              <w:autoSpaceDN w:val="0"/>
              <w:adjustRightInd w:val="0"/>
              <w:spacing w:after="0" w:line="240" w:lineRule="auto"/>
              <w:jc w:val="right"/>
              <w:rPr>
                <w:rFonts w:cs="Times New Roman"/>
                <w:color w:val="000000"/>
                <w:sz w:val="24"/>
                <w:szCs w:val="24"/>
              </w:rPr>
            </w:pPr>
          </w:p>
        </w:tc>
        <w:tc>
          <w:tcPr>
            <w:tcW w:w="1245" w:type="dxa"/>
          </w:tcPr>
          <w:p w:rsidR="00CB27E1" w:rsidRPr="00F21AB2" w:rsidRDefault="00CB27E1" w:rsidP="00632FC7">
            <w:pPr>
              <w:autoSpaceDE w:val="0"/>
              <w:autoSpaceDN w:val="0"/>
              <w:adjustRightInd w:val="0"/>
              <w:spacing w:after="0" w:line="240" w:lineRule="auto"/>
              <w:jc w:val="right"/>
              <w:rPr>
                <w:rFonts w:cs="Times New Roman"/>
                <w:color w:val="000000"/>
                <w:sz w:val="24"/>
                <w:szCs w:val="24"/>
              </w:rPr>
            </w:pPr>
          </w:p>
        </w:tc>
        <w:tc>
          <w:tcPr>
            <w:tcW w:w="2057" w:type="dxa"/>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Total number of students with disabilities</w:t>
            </w:r>
          </w:p>
          <w:p w:rsidR="00CB27E1" w:rsidRPr="00F21AB2" w:rsidRDefault="00CB27E1" w:rsidP="00632FC7">
            <w:pPr>
              <w:autoSpaceDE w:val="0"/>
              <w:autoSpaceDN w:val="0"/>
              <w:adjustRightInd w:val="0"/>
              <w:spacing w:after="0" w:line="240" w:lineRule="auto"/>
              <w:jc w:val="center"/>
              <w:rPr>
                <w:rFonts w:cs="Times New Roman"/>
                <w:color w:val="000000"/>
                <w:sz w:val="24"/>
                <w:szCs w:val="24"/>
              </w:rPr>
            </w:pPr>
          </w:p>
        </w:tc>
        <w:tc>
          <w:tcPr>
            <w:tcW w:w="2531" w:type="dxa"/>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Total out-of school suspensions/expulsions totaling more than 10 days</w:t>
            </w:r>
          </w:p>
        </w:tc>
        <w:tc>
          <w:tcPr>
            <w:tcW w:w="1741" w:type="dxa"/>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Incident Rate</w:t>
            </w:r>
          </w:p>
          <w:p w:rsidR="00CB27E1" w:rsidRPr="00F21AB2" w:rsidRDefault="00CB27E1" w:rsidP="00632FC7">
            <w:pPr>
              <w:autoSpaceDE w:val="0"/>
              <w:autoSpaceDN w:val="0"/>
              <w:adjustRightInd w:val="0"/>
              <w:spacing w:after="0" w:line="240" w:lineRule="auto"/>
              <w:jc w:val="center"/>
              <w:rPr>
                <w:rFonts w:cs="Times New Roman"/>
                <w:b/>
                <w:color w:val="000000"/>
                <w:sz w:val="24"/>
                <w:szCs w:val="24"/>
              </w:rPr>
            </w:pPr>
            <w:r w:rsidRPr="00F21AB2">
              <w:rPr>
                <w:rFonts w:cs="Times New Roman"/>
                <w:b/>
                <w:color w:val="000000"/>
                <w:sz w:val="24"/>
                <w:szCs w:val="24"/>
              </w:rPr>
              <w:t>B ÷ A</w:t>
            </w:r>
          </w:p>
        </w:tc>
        <w:tc>
          <w:tcPr>
            <w:tcW w:w="2215" w:type="dxa"/>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Ratio</w:t>
            </w:r>
          </w:p>
          <w:p w:rsidR="00CB27E1" w:rsidRPr="00F21AB2" w:rsidRDefault="00CB27E1" w:rsidP="00632FC7">
            <w:pPr>
              <w:autoSpaceDE w:val="0"/>
              <w:autoSpaceDN w:val="0"/>
              <w:adjustRightInd w:val="0"/>
              <w:spacing w:after="0" w:line="240" w:lineRule="auto"/>
              <w:jc w:val="center"/>
              <w:rPr>
                <w:rFonts w:cs="Times New Roman"/>
                <w:b/>
                <w:color w:val="000000"/>
                <w:sz w:val="24"/>
                <w:szCs w:val="24"/>
              </w:rPr>
            </w:pPr>
            <w:r w:rsidRPr="00F21AB2">
              <w:rPr>
                <w:rFonts w:cs="Times New Roman"/>
                <w:b/>
                <w:color w:val="000000"/>
                <w:sz w:val="24"/>
                <w:szCs w:val="24"/>
              </w:rPr>
              <w:t>LEA incident rate ÷ Statewide incident rate</w:t>
            </w:r>
          </w:p>
        </w:tc>
      </w:tr>
      <w:tr w:rsidR="00CB27E1" w:rsidRPr="00F21AB2" w:rsidTr="00CB27E1">
        <w:trPr>
          <w:trHeight w:val="202"/>
        </w:trPr>
        <w:tc>
          <w:tcPr>
            <w:tcW w:w="1444" w:type="dxa"/>
            <w:vAlign w:val="center"/>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2011-2012</w:t>
            </w:r>
          </w:p>
        </w:tc>
        <w:tc>
          <w:tcPr>
            <w:tcW w:w="1245" w:type="dxa"/>
            <w:vAlign w:val="center"/>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Statewide</w:t>
            </w:r>
          </w:p>
        </w:tc>
        <w:tc>
          <w:tcPr>
            <w:tcW w:w="2057" w:type="dxa"/>
            <w:vAlign w:val="center"/>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149,596</w:t>
            </w:r>
          </w:p>
        </w:tc>
        <w:tc>
          <w:tcPr>
            <w:tcW w:w="2531" w:type="dxa"/>
            <w:vAlign w:val="center"/>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2,054</w:t>
            </w:r>
          </w:p>
        </w:tc>
        <w:tc>
          <w:tcPr>
            <w:tcW w:w="1741" w:type="dxa"/>
            <w:vAlign w:val="center"/>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.0137</w:t>
            </w:r>
          </w:p>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(1.37%)</w:t>
            </w:r>
          </w:p>
        </w:tc>
        <w:tc>
          <w:tcPr>
            <w:tcW w:w="2215" w:type="dxa"/>
            <w:vMerge w:val="restart"/>
            <w:shd w:val="clear" w:color="auto" w:fill="FFFF00"/>
            <w:vAlign w:val="center"/>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 xml:space="preserve">.0484 ÷ .0137 = </w:t>
            </w:r>
            <w:r w:rsidRPr="00F21AB2">
              <w:rPr>
                <w:rFonts w:cs="Times New Roman"/>
                <w:b/>
                <w:color w:val="000000"/>
                <w:sz w:val="24"/>
                <w:szCs w:val="24"/>
              </w:rPr>
              <w:t>3.5274</w:t>
            </w:r>
          </w:p>
        </w:tc>
      </w:tr>
      <w:tr w:rsidR="00CB27E1" w:rsidRPr="00F21AB2" w:rsidTr="00CB27E1">
        <w:trPr>
          <w:trHeight w:val="202"/>
        </w:trPr>
        <w:tc>
          <w:tcPr>
            <w:tcW w:w="1444" w:type="dxa"/>
          </w:tcPr>
          <w:p w:rsidR="00CB27E1" w:rsidRPr="00F21AB2" w:rsidRDefault="00CB27E1" w:rsidP="00632FC7">
            <w:pPr>
              <w:autoSpaceDE w:val="0"/>
              <w:autoSpaceDN w:val="0"/>
              <w:adjustRightInd w:val="0"/>
              <w:spacing w:after="0" w:line="240" w:lineRule="auto"/>
              <w:rPr>
                <w:rFonts w:cs="Times New Roman"/>
                <w:color w:val="000000"/>
                <w:sz w:val="24"/>
                <w:szCs w:val="24"/>
              </w:rPr>
            </w:pPr>
          </w:p>
        </w:tc>
        <w:tc>
          <w:tcPr>
            <w:tcW w:w="1245" w:type="dxa"/>
            <w:vAlign w:val="center"/>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ABC School Corp</w:t>
            </w:r>
          </w:p>
        </w:tc>
        <w:tc>
          <w:tcPr>
            <w:tcW w:w="2057" w:type="dxa"/>
            <w:vAlign w:val="center"/>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351</w:t>
            </w:r>
          </w:p>
        </w:tc>
        <w:tc>
          <w:tcPr>
            <w:tcW w:w="2531" w:type="dxa"/>
            <w:vAlign w:val="center"/>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17</w:t>
            </w:r>
          </w:p>
        </w:tc>
        <w:tc>
          <w:tcPr>
            <w:tcW w:w="1741" w:type="dxa"/>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.0484</w:t>
            </w:r>
          </w:p>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(4.84%)</w:t>
            </w:r>
          </w:p>
        </w:tc>
        <w:tc>
          <w:tcPr>
            <w:tcW w:w="2215" w:type="dxa"/>
            <w:vMerge/>
            <w:shd w:val="clear" w:color="auto" w:fill="FFFF00"/>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p>
        </w:tc>
      </w:tr>
      <w:tr w:rsidR="00CB27E1" w:rsidRPr="00F21AB2" w:rsidTr="00CB27E1">
        <w:trPr>
          <w:trHeight w:val="202"/>
        </w:trPr>
        <w:tc>
          <w:tcPr>
            <w:tcW w:w="1444" w:type="dxa"/>
          </w:tcPr>
          <w:p w:rsidR="00CB27E1" w:rsidRPr="00F21AB2" w:rsidRDefault="00CB27E1" w:rsidP="00632FC7">
            <w:pPr>
              <w:autoSpaceDE w:val="0"/>
              <w:autoSpaceDN w:val="0"/>
              <w:adjustRightInd w:val="0"/>
              <w:spacing w:after="0" w:line="240" w:lineRule="auto"/>
              <w:jc w:val="right"/>
              <w:rPr>
                <w:rFonts w:cs="Times New Roman"/>
                <w:color w:val="000000"/>
                <w:sz w:val="24"/>
                <w:szCs w:val="24"/>
              </w:rPr>
            </w:pPr>
          </w:p>
        </w:tc>
        <w:tc>
          <w:tcPr>
            <w:tcW w:w="1245" w:type="dxa"/>
          </w:tcPr>
          <w:p w:rsidR="00CB27E1" w:rsidRPr="00F21AB2" w:rsidRDefault="00CB27E1" w:rsidP="00632FC7">
            <w:pPr>
              <w:autoSpaceDE w:val="0"/>
              <w:autoSpaceDN w:val="0"/>
              <w:adjustRightInd w:val="0"/>
              <w:spacing w:after="0" w:line="240" w:lineRule="auto"/>
              <w:rPr>
                <w:rFonts w:cs="Times New Roman"/>
                <w:color w:val="000000"/>
                <w:sz w:val="24"/>
                <w:szCs w:val="24"/>
              </w:rPr>
            </w:pPr>
          </w:p>
        </w:tc>
        <w:tc>
          <w:tcPr>
            <w:tcW w:w="2057" w:type="dxa"/>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p>
        </w:tc>
        <w:tc>
          <w:tcPr>
            <w:tcW w:w="2531" w:type="dxa"/>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p>
        </w:tc>
        <w:tc>
          <w:tcPr>
            <w:tcW w:w="1741" w:type="dxa"/>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p>
        </w:tc>
        <w:tc>
          <w:tcPr>
            <w:tcW w:w="2215" w:type="dxa"/>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p>
        </w:tc>
      </w:tr>
      <w:tr w:rsidR="00CB27E1" w:rsidRPr="00F21AB2" w:rsidTr="00CB27E1">
        <w:trPr>
          <w:trHeight w:val="202"/>
        </w:trPr>
        <w:tc>
          <w:tcPr>
            <w:tcW w:w="1444" w:type="dxa"/>
            <w:vAlign w:val="center"/>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2012-2013</w:t>
            </w:r>
          </w:p>
        </w:tc>
        <w:tc>
          <w:tcPr>
            <w:tcW w:w="1245" w:type="dxa"/>
            <w:vAlign w:val="center"/>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Statewide</w:t>
            </w:r>
          </w:p>
        </w:tc>
        <w:tc>
          <w:tcPr>
            <w:tcW w:w="2057" w:type="dxa"/>
            <w:vAlign w:val="center"/>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150,338</w:t>
            </w:r>
          </w:p>
        </w:tc>
        <w:tc>
          <w:tcPr>
            <w:tcW w:w="2531" w:type="dxa"/>
            <w:vAlign w:val="center"/>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1,918</w:t>
            </w:r>
          </w:p>
        </w:tc>
        <w:tc>
          <w:tcPr>
            <w:tcW w:w="1741" w:type="dxa"/>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.0127</w:t>
            </w:r>
          </w:p>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(1.27%)</w:t>
            </w:r>
          </w:p>
        </w:tc>
        <w:tc>
          <w:tcPr>
            <w:tcW w:w="2215" w:type="dxa"/>
            <w:vMerge w:val="restart"/>
            <w:shd w:val="clear" w:color="auto" w:fill="FFFF00"/>
            <w:vAlign w:val="center"/>
          </w:tcPr>
          <w:p w:rsidR="00CB27E1" w:rsidRPr="00F21AB2" w:rsidRDefault="00CB27E1" w:rsidP="00632FC7">
            <w:pPr>
              <w:autoSpaceDE w:val="0"/>
              <w:autoSpaceDN w:val="0"/>
              <w:adjustRightInd w:val="0"/>
              <w:spacing w:after="0" w:line="240" w:lineRule="auto"/>
              <w:jc w:val="center"/>
              <w:rPr>
                <w:rFonts w:cs="Times New Roman"/>
                <w:color w:val="000000"/>
                <w:sz w:val="24"/>
                <w:szCs w:val="24"/>
                <w:highlight w:val="yellow"/>
              </w:rPr>
            </w:pPr>
            <w:r w:rsidRPr="00F21AB2">
              <w:rPr>
                <w:rFonts w:cs="Times New Roman"/>
                <w:color w:val="000000"/>
                <w:sz w:val="24"/>
                <w:szCs w:val="24"/>
                <w:highlight w:val="yellow"/>
              </w:rPr>
              <w:t xml:space="preserve">.0434 ÷ .0127 = </w:t>
            </w:r>
            <w:r w:rsidRPr="00F21AB2">
              <w:rPr>
                <w:rFonts w:cs="Times New Roman"/>
                <w:b/>
                <w:color w:val="000000"/>
                <w:sz w:val="24"/>
                <w:szCs w:val="24"/>
                <w:highlight w:val="yellow"/>
              </w:rPr>
              <w:t>3.4079</w:t>
            </w:r>
          </w:p>
        </w:tc>
      </w:tr>
      <w:tr w:rsidR="00CB27E1" w:rsidRPr="00F21AB2" w:rsidTr="00CB27E1">
        <w:trPr>
          <w:trHeight w:val="202"/>
        </w:trPr>
        <w:tc>
          <w:tcPr>
            <w:tcW w:w="1444" w:type="dxa"/>
            <w:vAlign w:val="center"/>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p>
        </w:tc>
        <w:tc>
          <w:tcPr>
            <w:tcW w:w="1245" w:type="dxa"/>
            <w:vAlign w:val="center"/>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ABC School Corp</w:t>
            </w:r>
          </w:p>
        </w:tc>
        <w:tc>
          <w:tcPr>
            <w:tcW w:w="2057" w:type="dxa"/>
            <w:vAlign w:val="center"/>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345</w:t>
            </w:r>
          </w:p>
        </w:tc>
        <w:tc>
          <w:tcPr>
            <w:tcW w:w="2531" w:type="dxa"/>
            <w:vAlign w:val="center"/>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15</w:t>
            </w:r>
          </w:p>
        </w:tc>
        <w:tc>
          <w:tcPr>
            <w:tcW w:w="1741" w:type="dxa"/>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.0434</w:t>
            </w:r>
          </w:p>
          <w:p w:rsidR="00CB27E1" w:rsidRPr="00F21AB2" w:rsidRDefault="00CB27E1" w:rsidP="00632FC7">
            <w:pPr>
              <w:autoSpaceDE w:val="0"/>
              <w:autoSpaceDN w:val="0"/>
              <w:adjustRightInd w:val="0"/>
              <w:spacing w:after="0" w:line="240" w:lineRule="auto"/>
              <w:jc w:val="center"/>
              <w:rPr>
                <w:rFonts w:cs="Times New Roman"/>
                <w:color w:val="000000"/>
                <w:sz w:val="24"/>
                <w:szCs w:val="24"/>
              </w:rPr>
            </w:pPr>
            <w:r w:rsidRPr="00F21AB2">
              <w:rPr>
                <w:rFonts w:cs="Times New Roman"/>
                <w:color w:val="000000"/>
                <w:sz w:val="24"/>
                <w:szCs w:val="24"/>
              </w:rPr>
              <w:t>(4.34%)</w:t>
            </w:r>
          </w:p>
        </w:tc>
        <w:tc>
          <w:tcPr>
            <w:tcW w:w="2215" w:type="dxa"/>
            <w:vMerge/>
            <w:shd w:val="clear" w:color="auto" w:fill="FFFF00"/>
          </w:tcPr>
          <w:p w:rsidR="00CB27E1" w:rsidRPr="00F21AB2" w:rsidRDefault="00CB27E1" w:rsidP="00632FC7">
            <w:pPr>
              <w:autoSpaceDE w:val="0"/>
              <w:autoSpaceDN w:val="0"/>
              <w:adjustRightInd w:val="0"/>
              <w:spacing w:after="0" w:line="240" w:lineRule="auto"/>
              <w:jc w:val="center"/>
              <w:rPr>
                <w:rFonts w:cs="Times New Roman"/>
                <w:color w:val="000000"/>
                <w:sz w:val="24"/>
                <w:szCs w:val="24"/>
              </w:rPr>
            </w:pPr>
          </w:p>
        </w:tc>
      </w:tr>
    </w:tbl>
    <w:p w:rsidR="00CB27E1" w:rsidRPr="00F21AB2" w:rsidRDefault="00CB27E1" w:rsidP="00632FC7">
      <w:pPr>
        <w:spacing w:line="240" w:lineRule="auto"/>
        <w:rPr>
          <w:rFonts w:cs="Times New Roman"/>
          <w:b/>
          <w:sz w:val="24"/>
          <w:szCs w:val="24"/>
        </w:rPr>
      </w:pPr>
    </w:p>
    <w:p w:rsidR="00CB27E1" w:rsidRPr="00F21AB2" w:rsidRDefault="00CB27E1" w:rsidP="00632FC7">
      <w:pPr>
        <w:spacing w:line="240" w:lineRule="auto"/>
        <w:rPr>
          <w:rFonts w:cs="Times New Roman"/>
          <w:sz w:val="24"/>
          <w:szCs w:val="24"/>
        </w:rPr>
      </w:pPr>
      <w:r w:rsidRPr="00F21AB2">
        <w:rPr>
          <w:rFonts w:cs="Times New Roman"/>
          <w:b/>
          <w:sz w:val="24"/>
          <w:szCs w:val="24"/>
        </w:rPr>
        <w:t xml:space="preserve">Column C:  </w:t>
      </w:r>
      <w:r w:rsidRPr="00F21AB2">
        <w:rPr>
          <w:rFonts w:cs="Times New Roman"/>
          <w:sz w:val="24"/>
          <w:szCs w:val="24"/>
        </w:rPr>
        <w:t xml:space="preserve">The </w:t>
      </w:r>
      <w:r w:rsidRPr="00F21AB2">
        <w:rPr>
          <w:rFonts w:cs="Times New Roman"/>
          <w:sz w:val="24"/>
          <w:szCs w:val="24"/>
          <w:u w:val="single"/>
        </w:rPr>
        <w:t>Statewide</w:t>
      </w:r>
      <w:r w:rsidRPr="00F21AB2">
        <w:rPr>
          <w:rFonts w:cs="Times New Roman"/>
          <w:sz w:val="24"/>
          <w:szCs w:val="24"/>
        </w:rPr>
        <w:t xml:space="preserve"> incident rate is determined by dividing the total number of students with disabilities in the state who were suspended/expelled (OSS) for more than ten days by the total number of students with disabilities in the state.  The </w:t>
      </w:r>
      <w:r w:rsidRPr="00F21AB2">
        <w:rPr>
          <w:rFonts w:cs="Times New Roman"/>
          <w:sz w:val="24"/>
          <w:szCs w:val="24"/>
          <w:u w:val="single"/>
        </w:rPr>
        <w:t>LEA’s</w:t>
      </w:r>
      <w:r w:rsidRPr="00F21AB2">
        <w:rPr>
          <w:rFonts w:cs="Times New Roman"/>
          <w:sz w:val="24"/>
          <w:szCs w:val="24"/>
        </w:rPr>
        <w:t xml:space="preserve"> incident rate is determined by dividing the number of students with disabilities in the LEA who were suspended/expelled (OSS) for more than ten days by the total number of students with disabilities in the LEA.</w:t>
      </w:r>
    </w:p>
    <w:p w:rsidR="00CB27E1" w:rsidRPr="00F21AB2" w:rsidRDefault="00CB27E1" w:rsidP="00632FC7">
      <w:pPr>
        <w:spacing w:line="240" w:lineRule="auto"/>
        <w:rPr>
          <w:rFonts w:cs="Times New Roman"/>
          <w:sz w:val="24"/>
          <w:szCs w:val="24"/>
        </w:rPr>
      </w:pPr>
      <w:r w:rsidRPr="00F21AB2">
        <w:rPr>
          <w:rFonts w:cs="Times New Roman"/>
          <w:b/>
          <w:sz w:val="24"/>
          <w:szCs w:val="24"/>
        </w:rPr>
        <w:t xml:space="preserve">Column D:  </w:t>
      </w:r>
      <w:r w:rsidRPr="00F21AB2">
        <w:rPr>
          <w:rFonts w:cs="Times New Roman"/>
          <w:sz w:val="24"/>
          <w:szCs w:val="24"/>
        </w:rPr>
        <w:t>The ratio is determined by dividing the LEA’s incident rate by the Statewide incident rate.</w:t>
      </w:r>
    </w:p>
    <w:p w:rsidR="00CB27E1" w:rsidRPr="00F21AB2" w:rsidRDefault="00CB27E1" w:rsidP="00632FC7">
      <w:pPr>
        <w:spacing w:line="240" w:lineRule="auto"/>
        <w:rPr>
          <w:rFonts w:cs="Times New Roman"/>
          <w:sz w:val="24"/>
          <w:szCs w:val="24"/>
        </w:rPr>
      </w:pPr>
      <w:r w:rsidRPr="00F21AB2">
        <w:rPr>
          <w:rFonts w:cs="Times New Roman"/>
          <w:b/>
          <w:sz w:val="24"/>
          <w:szCs w:val="24"/>
        </w:rPr>
        <w:t>Conclusion</w:t>
      </w:r>
      <w:r w:rsidRPr="00F21AB2">
        <w:rPr>
          <w:rFonts w:cs="Times New Roman"/>
          <w:sz w:val="24"/>
          <w:szCs w:val="24"/>
        </w:rPr>
        <w:t>:  For the past two school years, ABC School Corporation has exceeded the 2.0 threshold.  The data shows that the LEA has subjected its students with disabilities to out-of-school suspensions/expulsions for more than ten days at rates that are 3.5274 and 3.4079 times the Statewide rate.  Further review is necessary to determine if this is the result of inappropriate policies, procedures or practices.</w:t>
      </w:r>
    </w:p>
    <w:p w:rsidR="00CB27E1" w:rsidRPr="00F21AB2" w:rsidRDefault="00CB27E1" w:rsidP="00CB27E1"/>
    <w:p w:rsidR="00CB27E1" w:rsidRPr="00F21AB2" w:rsidRDefault="00CB27E1" w:rsidP="00CB27E1"/>
    <w:p w:rsidR="00CB27E1" w:rsidRDefault="00CB27E1" w:rsidP="00CB27E1"/>
    <w:p w:rsidR="00F21AB2" w:rsidRDefault="00F21AB2">
      <w:pPr>
        <w:rPr>
          <w:rFonts w:ascii="Times New Roman" w:hAnsi="Times New Roman" w:cs="Times New Roman"/>
          <w:b/>
          <w:sz w:val="40"/>
          <w:szCs w:val="40"/>
        </w:rPr>
      </w:pPr>
      <w:r>
        <w:rPr>
          <w:rFonts w:ascii="Times New Roman" w:hAnsi="Times New Roman" w:cs="Times New Roman"/>
          <w:b/>
          <w:sz w:val="40"/>
          <w:szCs w:val="40"/>
        </w:rPr>
        <w:br w:type="page"/>
      </w:r>
    </w:p>
    <w:p w:rsidR="00CB27E1" w:rsidRPr="00F21AB2" w:rsidRDefault="00CB27E1" w:rsidP="00CB27E1">
      <w:pPr>
        <w:jc w:val="center"/>
        <w:rPr>
          <w:rFonts w:cs="Times New Roman"/>
          <w:sz w:val="40"/>
          <w:szCs w:val="40"/>
        </w:rPr>
      </w:pPr>
      <w:r w:rsidRPr="00F21AB2">
        <w:rPr>
          <w:rFonts w:cs="Times New Roman"/>
          <w:b/>
          <w:sz w:val="40"/>
          <w:szCs w:val="40"/>
        </w:rPr>
        <w:t>Indicator 4B</w:t>
      </w:r>
      <w:r w:rsidRPr="00F21AB2">
        <w:rPr>
          <w:rFonts w:cs="Times New Roman"/>
          <w:sz w:val="40"/>
          <w:szCs w:val="40"/>
        </w:rPr>
        <w:t xml:space="preserve">  </w:t>
      </w:r>
    </w:p>
    <w:p w:rsidR="00CB27E1" w:rsidRPr="00F21AB2" w:rsidRDefault="00CB27E1" w:rsidP="00CB27E1">
      <w:pPr>
        <w:spacing w:after="0" w:line="240" w:lineRule="auto"/>
        <w:rPr>
          <w:rFonts w:cs="Times New Roman"/>
          <w:sz w:val="24"/>
          <w:szCs w:val="24"/>
        </w:rPr>
      </w:pPr>
      <w:r w:rsidRPr="00F21AB2">
        <w:rPr>
          <w:rFonts w:cs="Times New Roman"/>
          <w:sz w:val="24"/>
          <w:szCs w:val="24"/>
        </w:rPr>
        <w:t>A Significant Discrepancy in the rate of out-of-school (OSS) suspensions/expulsions greater than ten days of a particular racial or ethnic group of students with disabilities as compared to all other students with disabilities in your LEA.</w:t>
      </w:r>
    </w:p>
    <w:p w:rsidR="00CB27E1" w:rsidRPr="00F21AB2" w:rsidRDefault="00CB27E1" w:rsidP="00CB27E1">
      <w:pPr>
        <w:spacing w:after="0" w:line="240" w:lineRule="auto"/>
        <w:rPr>
          <w:rFonts w:cs="Times New Roman"/>
          <w:b/>
          <w:sz w:val="24"/>
          <w:szCs w:val="24"/>
        </w:rPr>
      </w:pPr>
    </w:p>
    <w:p w:rsidR="00CB27E1" w:rsidRPr="00F21AB2" w:rsidRDefault="00CB27E1" w:rsidP="00CB27E1">
      <w:pPr>
        <w:spacing w:after="120" w:line="240" w:lineRule="auto"/>
        <w:rPr>
          <w:rFonts w:cs="Times New Roman"/>
          <w:sz w:val="24"/>
          <w:szCs w:val="24"/>
        </w:rPr>
      </w:pPr>
      <w:r w:rsidRPr="00F21AB2">
        <w:rPr>
          <w:rFonts w:cs="Times New Roman"/>
          <w:b/>
          <w:sz w:val="24"/>
          <w:szCs w:val="24"/>
          <w:u w:val="single"/>
        </w:rPr>
        <w:t>What this means</w:t>
      </w:r>
      <w:r w:rsidRPr="00F21AB2">
        <w:rPr>
          <w:rFonts w:cs="Times New Roman"/>
          <w:sz w:val="24"/>
          <w:szCs w:val="24"/>
        </w:rPr>
        <w:t>:  Data that you submitted for your LEA shows that the rate at which a particular racial or ethnic group of students with disabilities is subjected to OSS suspensions/expulsions for more than ten days is at least twice as high as the rate at which all other students with disabilities are subjected to OSS suspensions/expulsions for more than ten days in your LEA.</w:t>
      </w:r>
    </w:p>
    <w:p w:rsidR="00CB27E1" w:rsidRPr="00F21AB2" w:rsidRDefault="00CB27E1" w:rsidP="00CB27E1">
      <w:pPr>
        <w:spacing w:after="120" w:line="240" w:lineRule="auto"/>
        <w:rPr>
          <w:rFonts w:cs="Times New Roman"/>
          <w:sz w:val="24"/>
          <w:szCs w:val="24"/>
        </w:rPr>
      </w:pPr>
      <w:r w:rsidRPr="00F21AB2">
        <w:rPr>
          <w:rFonts w:cs="Times New Roman"/>
          <w:sz w:val="24"/>
          <w:szCs w:val="24"/>
        </w:rPr>
        <w:t xml:space="preserve">Comparisons are made using a </w:t>
      </w:r>
      <w:r w:rsidRPr="00F21AB2">
        <w:rPr>
          <w:rFonts w:cs="Times New Roman"/>
          <w:b/>
          <w:i/>
          <w:sz w:val="24"/>
          <w:szCs w:val="24"/>
        </w:rPr>
        <w:t>risk index</w:t>
      </w:r>
      <w:r w:rsidRPr="00F21AB2">
        <w:rPr>
          <w:rFonts w:cs="Times New Roman"/>
          <w:sz w:val="24"/>
          <w:szCs w:val="24"/>
        </w:rPr>
        <w:t xml:space="preserve">.  The risk index is the percentage of students with disabilities from a particular racial or ethnic group who are suspended/expelled (OSS) for more than ten days.  The risk index for a particular racial or ethnic group is compared to the risk index for all other students.  “All other students” means all students in the other racial or ethnic categories.  For example, in determining if there is a significant discrepancy in the rate at which African American students with disabilities are suspended/expelled for more than ten days, “all other students” would be those students with disabilities who are </w:t>
      </w:r>
      <w:r w:rsidRPr="00F21AB2">
        <w:rPr>
          <w:rFonts w:cs="Times New Roman"/>
          <w:b/>
          <w:sz w:val="24"/>
          <w:szCs w:val="24"/>
          <w:u w:val="single"/>
        </w:rPr>
        <w:t>not</w:t>
      </w:r>
      <w:r w:rsidRPr="00F21AB2">
        <w:rPr>
          <w:rFonts w:cs="Times New Roman"/>
          <w:sz w:val="24"/>
          <w:szCs w:val="24"/>
        </w:rPr>
        <w:t xml:space="preserve"> African American who are suspended/expelled for more than ten days.</w:t>
      </w:r>
    </w:p>
    <w:p w:rsidR="00CB27E1" w:rsidRPr="00F21AB2" w:rsidRDefault="00CB27E1" w:rsidP="00CB27E1">
      <w:pPr>
        <w:spacing w:after="240" w:line="240" w:lineRule="auto"/>
        <w:rPr>
          <w:rFonts w:cs="Times New Roman"/>
          <w:sz w:val="24"/>
          <w:szCs w:val="24"/>
        </w:rPr>
      </w:pPr>
      <w:r w:rsidRPr="00F21AB2">
        <w:rPr>
          <w:rFonts w:cs="Times New Roman"/>
          <w:sz w:val="24"/>
          <w:szCs w:val="24"/>
        </w:rPr>
        <w:t>If you received a preliminary notice for Indicator 4B, it means that the data you submitted for your LEA shows that the risk index for students in a particular racial or ethnic group who have been suspended/expelled (OSS) for more than ten days is at least two times greater than the risk index for all other racial or ethnic groups of students with disabilities in your LEA for two consecutive years.</w:t>
      </w:r>
    </w:p>
    <w:p w:rsidR="00CB27E1" w:rsidRPr="00F21AB2" w:rsidRDefault="00CB27E1" w:rsidP="00CB27E1">
      <w:pPr>
        <w:spacing w:after="0" w:line="240" w:lineRule="auto"/>
        <w:rPr>
          <w:rFonts w:cs="Times New Roman"/>
          <w:b/>
          <w:sz w:val="24"/>
          <w:szCs w:val="24"/>
        </w:rPr>
      </w:pPr>
      <w:r w:rsidRPr="00F21AB2">
        <w:rPr>
          <w:rFonts w:cs="Times New Roman"/>
          <w:b/>
          <w:sz w:val="24"/>
          <w:szCs w:val="24"/>
        </w:rPr>
        <w:t>Example of Indicator 4B calculation</w:t>
      </w:r>
    </w:p>
    <w:p w:rsidR="00CB27E1" w:rsidRPr="00F21AB2" w:rsidRDefault="00CB27E1" w:rsidP="00CB27E1">
      <w:pPr>
        <w:spacing w:after="0" w:line="240" w:lineRule="auto"/>
        <w:rPr>
          <w:rFonts w:cs="Times New Roman"/>
          <w:sz w:val="24"/>
          <w:szCs w:val="24"/>
        </w:rPr>
      </w:pPr>
      <w:r w:rsidRPr="00F21AB2">
        <w:rPr>
          <w:rFonts w:cs="Times New Roman"/>
          <w:i/>
          <w:sz w:val="24"/>
          <w:szCs w:val="24"/>
        </w:rPr>
        <w:t>(See the data chart included with your preliminary notice for actual data related to your LEA</w:t>
      </w:r>
      <w:r w:rsidRPr="00F21AB2">
        <w:rPr>
          <w:rFonts w:cs="Times New Roman"/>
          <w:sz w:val="24"/>
          <w:szCs w:val="24"/>
        </w:rPr>
        <w:t>)</w:t>
      </w:r>
    </w:p>
    <w:p w:rsidR="00CB27E1" w:rsidRPr="00F21AB2" w:rsidRDefault="00CB27E1" w:rsidP="00CB27E1">
      <w:pPr>
        <w:spacing w:after="0" w:line="240" w:lineRule="auto"/>
        <w:rPr>
          <w:rFonts w:cs="Times New Roman"/>
          <w:sz w:val="24"/>
          <w:szCs w:val="24"/>
        </w:rPr>
      </w:pPr>
    </w:p>
    <w:tbl>
      <w:tblPr>
        <w:tblStyle w:val="TableGrid1"/>
        <w:tblW w:w="11430" w:type="dxa"/>
        <w:tblInd w:w="-252" w:type="dxa"/>
        <w:tblLayout w:type="fixed"/>
        <w:tblLook w:val="04A0" w:firstRow="1" w:lastRow="0" w:firstColumn="1" w:lastColumn="0" w:noHBand="0" w:noVBand="1"/>
      </w:tblPr>
      <w:tblGrid>
        <w:gridCol w:w="810"/>
        <w:gridCol w:w="720"/>
        <w:gridCol w:w="1260"/>
        <w:gridCol w:w="1260"/>
        <w:gridCol w:w="1440"/>
        <w:gridCol w:w="1710"/>
        <w:gridCol w:w="1710"/>
        <w:gridCol w:w="1530"/>
        <w:gridCol w:w="990"/>
      </w:tblGrid>
      <w:tr w:rsidR="002C16CB" w:rsidRPr="00F21AB2" w:rsidTr="00AC679B">
        <w:trPr>
          <w:trHeight w:val="255"/>
        </w:trPr>
        <w:tc>
          <w:tcPr>
            <w:tcW w:w="810" w:type="dxa"/>
          </w:tcPr>
          <w:p w:rsidR="00CB27E1" w:rsidRPr="00F21AB2" w:rsidRDefault="00CB27E1" w:rsidP="00CB27E1">
            <w:pPr>
              <w:rPr>
                <w:rFonts w:eastAsia="Calibri" w:cs="Times New Roman"/>
                <w:sz w:val="24"/>
                <w:szCs w:val="24"/>
              </w:rPr>
            </w:pPr>
          </w:p>
        </w:tc>
        <w:tc>
          <w:tcPr>
            <w:tcW w:w="720" w:type="dxa"/>
          </w:tcPr>
          <w:p w:rsidR="00CB27E1" w:rsidRPr="00F21AB2" w:rsidRDefault="00CB27E1" w:rsidP="00CB27E1">
            <w:pPr>
              <w:rPr>
                <w:rFonts w:eastAsia="Calibri" w:cs="Times New Roman"/>
                <w:sz w:val="24"/>
                <w:szCs w:val="24"/>
              </w:rPr>
            </w:pPr>
          </w:p>
        </w:tc>
        <w:tc>
          <w:tcPr>
            <w:tcW w:w="1260" w:type="dxa"/>
          </w:tcPr>
          <w:p w:rsidR="00CB27E1" w:rsidRPr="00F21AB2" w:rsidRDefault="00CB27E1" w:rsidP="00CB27E1">
            <w:pPr>
              <w:jc w:val="center"/>
              <w:rPr>
                <w:rFonts w:eastAsia="Calibri" w:cs="Times New Roman"/>
                <w:b/>
                <w:sz w:val="24"/>
                <w:szCs w:val="24"/>
              </w:rPr>
            </w:pPr>
            <w:r w:rsidRPr="00F21AB2">
              <w:rPr>
                <w:rFonts w:eastAsia="Calibri" w:cs="Times New Roman"/>
                <w:b/>
                <w:sz w:val="24"/>
                <w:szCs w:val="24"/>
              </w:rPr>
              <w:t>A</w:t>
            </w:r>
          </w:p>
        </w:tc>
        <w:tc>
          <w:tcPr>
            <w:tcW w:w="1260" w:type="dxa"/>
          </w:tcPr>
          <w:p w:rsidR="00CB27E1" w:rsidRPr="00F21AB2" w:rsidRDefault="00CB27E1" w:rsidP="00CB27E1">
            <w:pPr>
              <w:jc w:val="center"/>
              <w:rPr>
                <w:rFonts w:eastAsia="Calibri" w:cs="Times New Roman"/>
                <w:b/>
                <w:sz w:val="24"/>
                <w:szCs w:val="24"/>
              </w:rPr>
            </w:pPr>
            <w:r w:rsidRPr="00F21AB2">
              <w:rPr>
                <w:rFonts w:eastAsia="Calibri" w:cs="Times New Roman"/>
                <w:b/>
                <w:sz w:val="24"/>
                <w:szCs w:val="24"/>
              </w:rPr>
              <w:t>B</w:t>
            </w:r>
          </w:p>
        </w:tc>
        <w:tc>
          <w:tcPr>
            <w:tcW w:w="1440" w:type="dxa"/>
          </w:tcPr>
          <w:p w:rsidR="00CB27E1" w:rsidRPr="00F21AB2" w:rsidRDefault="00CB27E1" w:rsidP="00CB27E1">
            <w:pPr>
              <w:jc w:val="center"/>
              <w:rPr>
                <w:rFonts w:eastAsia="Calibri" w:cs="Times New Roman"/>
                <w:b/>
                <w:sz w:val="24"/>
                <w:szCs w:val="24"/>
              </w:rPr>
            </w:pPr>
            <w:r w:rsidRPr="00F21AB2">
              <w:rPr>
                <w:rFonts w:eastAsia="Calibri" w:cs="Times New Roman"/>
                <w:b/>
                <w:sz w:val="24"/>
                <w:szCs w:val="24"/>
              </w:rPr>
              <w:t>C</w:t>
            </w:r>
          </w:p>
        </w:tc>
        <w:tc>
          <w:tcPr>
            <w:tcW w:w="1710" w:type="dxa"/>
          </w:tcPr>
          <w:p w:rsidR="00CB27E1" w:rsidRPr="00F21AB2" w:rsidRDefault="00CB27E1" w:rsidP="00CB27E1">
            <w:pPr>
              <w:jc w:val="center"/>
              <w:rPr>
                <w:rFonts w:eastAsia="Calibri" w:cs="Times New Roman"/>
                <w:b/>
                <w:sz w:val="24"/>
                <w:szCs w:val="24"/>
              </w:rPr>
            </w:pPr>
            <w:r w:rsidRPr="00F21AB2">
              <w:rPr>
                <w:rFonts w:eastAsia="Calibri" w:cs="Times New Roman"/>
                <w:b/>
                <w:sz w:val="24"/>
                <w:szCs w:val="24"/>
              </w:rPr>
              <w:t>D</w:t>
            </w:r>
          </w:p>
        </w:tc>
        <w:tc>
          <w:tcPr>
            <w:tcW w:w="1710" w:type="dxa"/>
          </w:tcPr>
          <w:p w:rsidR="00CB27E1" w:rsidRPr="00F21AB2" w:rsidRDefault="00CB27E1" w:rsidP="00CB27E1">
            <w:pPr>
              <w:jc w:val="center"/>
              <w:rPr>
                <w:rFonts w:eastAsia="Calibri" w:cs="Times New Roman"/>
                <w:b/>
                <w:sz w:val="24"/>
                <w:szCs w:val="24"/>
              </w:rPr>
            </w:pPr>
            <w:r w:rsidRPr="00F21AB2">
              <w:rPr>
                <w:rFonts w:eastAsia="Calibri" w:cs="Times New Roman"/>
                <w:b/>
                <w:sz w:val="24"/>
                <w:szCs w:val="24"/>
              </w:rPr>
              <w:t>E</w:t>
            </w:r>
          </w:p>
        </w:tc>
        <w:tc>
          <w:tcPr>
            <w:tcW w:w="1530" w:type="dxa"/>
          </w:tcPr>
          <w:p w:rsidR="00CB27E1" w:rsidRPr="00F21AB2" w:rsidRDefault="00CB27E1" w:rsidP="00CB27E1">
            <w:pPr>
              <w:jc w:val="center"/>
              <w:rPr>
                <w:rFonts w:eastAsia="Calibri" w:cs="Times New Roman"/>
                <w:b/>
                <w:sz w:val="24"/>
                <w:szCs w:val="24"/>
              </w:rPr>
            </w:pPr>
            <w:r w:rsidRPr="00F21AB2">
              <w:rPr>
                <w:rFonts w:eastAsia="Calibri" w:cs="Times New Roman"/>
                <w:b/>
                <w:sz w:val="24"/>
                <w:szCs w:val="24"/>
              </w:rPr>
              <w:t>F</w:t>
            </w:r>
          </w:p>
        </w:tc>
        <w:tc>
          <w:tcPr>
            <w:tcW w:w="990" w:type="dxa"/>
          </w:tcPr>
          <w:p w:rsidR="00CB27E1" w:rsidRPr="00F21AB2" w:rsidRDefault="00CB27E1" w:rsidP="00CB27E1">
            <w:pPr>
              <w:jc w:val="center"/>
              <w:rPr>
                <w:rFonts w:eastAsia="Calibri" w:cs="Times New Roman"/>
                <w:b/>
                <w:sz w:val="24"/>
                <w:szCs w:val="24"/>
                <w:highlight w:val="yellow"/>
              </w:rPr>
            </w:pPr>
            <w:r w:rsidRPr="00F21AB2">
              <w:rPr>
                <w:rFonts w:eastAsia="Calibri" w:cs="Times New Roman"/>
                <w:b/>
                <w:sz w:val="24"/>
                <w:szCs w:val="24"/>
              </w:rPr>
              <w:t>G</w:t>
            </w:r>
          </w:p>
        </w:tc>
      </w:tr>
      <w:tr w:rsidR="002C16CB" w:rsidRPr="00F21AB2" w:rsidTr="00AC679B">
        <w:trPr>
          <w:trHeight w:val="1223"/>
        </w:trPr>
        <w:tc>
          <w:tcPr>
            <w:tcW w:w="810" w:type="dxa"/>
            <w:hideMark/>
          </w:tcPr>
          <w:p w:rsidR="00CB27E1" w:rsidRPr="00F21AB2" w:rsidRDefault="00CB27E1" w:rsidP="00CB27E1">
            <w:pPr>
              <w:spacing w:line="276" w:lineRule="auto"/>
              <w:rPr>
                <w:rFonts w:cs="Times New Roman"/>
                <w:sz w:val="24"/>
                <w:szCs w:val="24"/>
              </w:rPr>
            </w:pPr>
          </w:p>
        </w:tc>
        <w:tc>
          <w:tcPr>
            <w:tcW w:w="720" w:type="dxa"/>
            <w:hideMark/>
          </w:tcPr>
          <w:p w:rsidR="00CB27E1" w:rsidRPr="00F21AB2" w:rsidRDefault="00CB27E1" w:rsidP="00CB27E1">
            <w:pPr>
              <w:spacing w:line="276" w:lineRule="auto"/>
              <w:rPr>
                <w:rFonts w:cs="Times New Roman"/>
                <w:sz w:val="24"/>
                <w:szCs w:val="24"/>
              </w:rPr>
            </w:pPr>
          </w:p>
        </w:tc>
        <w:tc>
          <w:tcPr>
            <w:tcW w:w="1260" w:type="dxa"/>
            <w:hideMark/>
          </w:tcPr>
          <w:p w:rsidR="00CB27E1" w:rsidRPr="00F21AB2" w:rsidRDefault="00CB27E1" w:rsidP="00484B3B">
            <w:pPr>
              <w:jc w:val="center"/>
              <w:rPr>
                <w:rFonts w:cs="Times New Roman"/>
              </w:rPr>
            </w:pPr>
            <w:r w:rsidRPr="00F21AB2">
              <w:rPr>
                <w:rFonts w:cs="Times New Roman"/>
              </w:rPr>
              <w:t>Total Students with Disabilities</w:t>
            </w:r>
          </w:p>
        </w:tc>
        <w:tc>
          <w:tcPr>
            <w:tcW w:w="1260" w:type="dxa"/>
            <w:hideMark/>
          </w:tcPr>
          <w:p w:rsidR="00CB27E1" w:rsidRPr="00F21AB2" w:rsidRDefault="00CB27E1" w:rsidP="00CB27E1">
            <w:pPr>
              <w:jc w:val="center"/>
              <w:rPr>
                <w:rFonts w:cs="Times New Roman"/>
              </w:rPr>
            </w:pPr>
            <w:r w:rsidRPr="00F21AB2">
              <w:rPr>
                <w:rFonts w:cs="Times New Roman"/>
              </w:rPr>
              <w:t>African American Students with Disabilities</w:t>
            </w:r>
          </w:p>
        </w:tc>
        <w:tc>
          <w:tcPr>
            <w:tcW w:w="1440" w:type="dxa"/>
            <w:hideMark/>
          </w:tcPr>
          <w:p w:rsidR="00CB27E1" w:rsidRPr="00F21AB2" w:rsidRDefault="00CB27E1" w:rsidP="00CB27E1">
            <w:pPr>
              <w:jc w:val="center"/>
              <w:rPr>
                <w:rFonts w:cs="Times New Roman"/>
              </w:rPr>
            </w:pPr>
            <w:r w:rsidRPr="00F21AB2">
              <w:rPr>
                <w:rFonts w:cs="Times New Roman"/>
              </w:rPr>
              <w:t>Total OSS Suspension/</w:t>
            </w:r>
          </w:p>
          <w:p w:rsidR="00CB27E1" w:rsidRPr="00F21AB2" w:rsidRDefault="00CB27E1" w:rsidP="00CB27E1">
            <w:pPr>
              <w:jc w:val="center"/>
              <w:rPr>
                <w:rFonts w:cs="Times New Roman"/>
              </w:rPr>
            </w:pPr>
            <w:r w:rsidRPr="00F21AB2">
              <w:rPr>
                <w:rFonts w:cs="Times New Roman"/>
              </w:rPr>
              <w:t>Expulsions totaling more than 10 days</w:t>
            </w:r>
          </w:p>
        </w:tc>
        <w:tc>
          <w:tcPr>
            <w:tcW w:w="1710" w:type="dxa"/>
            <w:hideMark/>
          </w:tcPr>
          <w:p w:rsidR="00CB27E1" w:rsidRPr="00F21AB2" w:rsidRDefault="00CB27E1" w:rsidP="00CB27E1">
            <w:pPr>
              <w:jc w:val="center"/>
              <w:rPr>
                <w:rFonts w:cs="Times New Roman"/>
              </w:rPr>
            </w:pPr>
            <w:r w:rsidRPr="00F21AB2">
              <w:rPr>
                <w:rFonts w:cs="Times New Roman"/>
              </w:rPr>
              <w:t>African American OSS Suspension/</w:t>
            </w:r>
          </w:p>
          <w:p w:rsidR="00CB27E1" w:rsidRPr="00F21AB2" w:rsidRDefault="00CB27E1" w:rsidP="00CB27E1">
            <w:pPr>
              <w:jc w:val="center"/>
              <w:rPr>
                <w:rFonts w:cs="Times New Roman"/>
              </w:rPr>
            </w:pPr>
            <w:r w:rsidRPr="00F21AB2">
              <w:rPr>
                <w:rFonts w:cs="Times New Roman"/>
              </w:rPr>
              <w:t>Expulsions totaling more than 10 days</w:t>
            </w:r>
          </w:p>
        </w:tc>
        <w:tc>
          <w:tcPr>
            <w:tcW w:w="1710" w:type="dxa"/>
            <w:hideMark/>
          </w:tcPr>
          <w:p w:rsidR="00CB27E1" w:rsidRPr="00F21AB2" w:rsidRDefault="00CB27E1" w:rsidP="00CB27E1">
            <w:pPr>
              <w:jc w:val="center"/>
              <w:rPr>
                <w:rFonts w:cs="Times New Roman"/>
              </w:rPr>
            </w:pPr>
            <w:r w:rsidRPr="00F21AB2">
              <w:rPr>
                <w:rFonts w:cs="Times New Roman"/>
              </w:rPr>
              <w:t>Risk Index for African American students with Disabilities</w:t>
            </w:r>
          </w:p>
          <w:p w:rsidR="00CB27E1" w:rsidRPr="00F21AB2" w:rsidRDefault="00CB27E1" w:rsidP="00CB27E1">
            <w:pPr>
              <w:jc w:val="center"/>
              <w:rPr>
                <w:rFonts w:cs="Times New Roman"/>
                <w:b/>
              </w:rPr>
            </w:pPr>
            <w:r w:rsidRPr="00F21AB2">
              <w:rPr>
                <w:rFonts w:cs="Times New Roman"/>
                <w:b/>
              </w:rPr>
              <w:t>(D) ÷ (B)</w:t>
            </w:r>
          </w:p>
        </w:tc>
        <w:tc>
          <w:tcPr>
            <w:tcW w:w="1530" w:type="dxa"/>
          </w:tcPr>
          <w:p w:rsidR="00CB27E1" w:rsidRPr="00F21AB2" w:rsidRDefault="00CB27E1" w:rsidP="00CB27E1">
            <w:pPr>
              <w:jc w:val="center"/>
              <w:rPr>
                <w:rFonts w:cs="Times New Roman"/>
              </w:rPr>
            </w:pPr>
            <w:r w:rsidRPr="00F21AB2">
              <w:rPr>
                <w:rFonts w:cs="Times New Roman"/>
              </w:rPr>
              <w:t>Risk Index for all other students with disabilities</w:t>
            </w:r>
          </w:p>
          <w:p w:rsidR="00CB27E1" w:rsidRPr="00F21AB2" w:rsidRDefault="00CB27E1" w:rsidP="00CB27E1">
            <w:pPr>
              <w:jc w:val="center"/>
              <w:rPr>
                <w:rFonts w:cs="Times New Roman"/>
                <w:b/>
              </w:rPr>
            </w:pPr>
            <w:r w:rsidRPr="00F21AB2">
              <w:rPr>
                <w:rFonts w:cs="Times New Roman"/>
                <w:b/>
              </w:rPr>
              <w:t>(C-D) ÷ (A-B)</w:t>
            </w:r>
          </w:p>
        </w:tc>
        <w:tc>
          <w:tcPr>
            <w:tcW w:w="990" w:type="dxa"/>
            <w:hideMark/>
          </w:tcPr>
          <w:p w:rsidR="00CB27E1" w:rsidRPr="00F21AB2" w:rsidRDefault="00CB27E1" w:rsidP="00CB27E1">
            <w:pPr>
              <w:jc w:val="center"/>
              <w:rPr>
                <w:rFonts w:cs="Times New Roman"/>
              </w:rPr>
            </w:pPr>
            <w:r w:rsidRPr="00F21AB2">
              <w:rPr>
                <w:rFonts w:cs="Times New Roman"/>
              </w:rPr>
              <w:t>Relative Risk Ratio</w:t>
            </w:r>
          </w:p>
          <w:p w:rsidR="00CB27E1" w:rsidRPr="00F21AB2" w:rsidRDefault="00CB27E1" w:rsidP="00CB27E1">
            <w:pPr>
              <w:jc w:val="center"/>
              <w:rPr>
                <w:rFonts w:cs="Times New Roman"/>
              </w:rPr>
            </w:pPr>
          </w:p>
          <w:p w:rsidR="00CB27E1" w:rsidRPr="00F21AB2" w:rsidRDefault="00CB27E1" w:rsidP="00CB27E1">
            <w:pPr>
              <w:jc w:val="center"/>
              <w:rPr>
                <w:rFonts w:cs="Times New Roman"/>
                <w:b/>
              </w:rPr>
            </w:pPr>
            <w:r w:rsidRPr="00F21AB2">
              <w:rPr>
                <w:rFonts w:cs="Times New Roman"/>
                <w:b/>
              </w:rPr>
              <w:t>E ÷ F</w:t>
            </w:r>
          </w:p>
        </w:tc>
      </w:tr>
      <w:tr w:rsidR="002C16CB" w:rsidRPr="00F21AB2" w:rsidTr="00AC679B">
        <w:trPr>
          <w:trHeight w:val="710"/>
        </w:trPr>
        <w:tc>
          <w:tcPr>
            <w:tcW w:w="810" w:type="dxa"/>
            <w:noWrap/>
            <w:vAlign w:val="center"/>
            <w:hideMark/>
          </w:tcPr>
          <w:p w:rsidR="00CB27E1" w:rsidRPr="00F21AB2" w:rsidRDefault="00CB27E1" w:rsidP="00CB27E1">
            <w:pPr>
              <w:spacing w:line="276" w:lineRule="auto"/>
              <w:jc w:val="center"/>
              <w:rPr>
                <w:rFonts w:cs="Times New Roman"/>
                <w:sz w:val="24"/>
                <w:szCs w:val="24"/>
              </w:rPr>
            </w:pPr>
            <w:r w:rsidRPr="00F21AB2">
              <w:rPr>
                <w:rFonts w:cs="Times New Roman"/>
                <w:sz w:val="24"/>
                <w:szCs w:val="24"/>
              </w:rPr>
              <w:t>2011-12</w:t>
            </w:r>
          </w:p>
        </w:tc>
        <w:tc>
          <w:tcPr>
            <w:tcW w:w="720" w:type="dxa"/>
            <w:noWrap/>
            <w:vAlign w:val="center"/>
            <w:hideMark/>
          </w:tcPr>
          <w:p w:rsidR="00CB27E1" w:rsidRPr="00F21AB2" w:rsidRDefault="00CB27E1" w:rsidP="00CB27E1">
            <w:pPr>
              <w:spacing w:line="276" w:lineRule="auto"/>
              <w:jc w:val="center"/>
              <w:rPr>
                <w:rFonts w:cs="Times New Roman"/>
                <w:sz w:val="24"/>
                <w:szCs w:val="24"/>
              </w:rPr>
            </w:pPr>
            <w:r w:rsidRPr="00F21AB2">
              <w:rPr>
                <w:rFonts w:cs="Times New Roman"/>
                <w:sz w:val="24"/>
                <w:szCs w:val="24"/>
              </w:rPr>
              <w:t>XYZ Sch Corp</w:t>
            </w:r>
          </w:p>
        </w:tc>
        <w:tc>
          <w:tcPr>
            <w:tcW w:w="1260" w:type="dxa"/>
            <w:noWrap/>
            <w:vAlign w:val="center"/>
            <w:hideMark/>
          </w:tcPr>
          <w:p w:rsidR="00CB27E1" w:rsidRPr="00F21AB2" w:rsidRDefault="00CB27E1" w:rsidP="00CB27E1">
            <w:pPr>
              <w:jc w:val="center"/>
              <w:rPr>
                <w:rFonts w:cs="Times New Roman"/>
                <w:sz w:val="24"/>
                <w:szCs w:val="24"/>
              </w:rPr>
            </w:pPr>
            <w:r w:rsidRPr="00F21AB2">
              <w:rPr>
                <w:rFonts w:cs="Times New Roman"/>
                <w:sz w:val="24"/>
                <w:szCs w:val="24"/>
              </w:rPr>
              <w:t>3,637</w:t>
            </w:r>
          </w:p>
        </w:tc>
        <w:tc>
          <w:tcPr>
            <w:tcW w:w="1260" w:type="dxa"/>
            <w:noWrap/>
            <w:vAlign w:val="center"/>
            <w:hideMark/>
          </w:tcPr>
          <w:p w:rsidR="00CB27E1" w:rsidRPr="00F21AB2" w:rsidRDefault="00CB27E1" w:rsidP="00CB27E1">
            <w:pPr>
              <w:jc w:val="center"/>
              <w:rPr>
                <w:rFonts w:cs="Times New Roman"/>
                <w:sz w:val="24"/>
                <w:szCs w:val="24"/>
              </w:rPr>
            </w:pPr>
            <w:r w:rsidRPr="00F21AB2">
              <w:rPr>
                <w:rFonts w:cs="Times New Roman"/>
                <w:sz w:val="24"/>
                <w:szCs w:val="24"/>
              </w:rPr>
              <w:t>1,154</w:t>
            </w:r>
          </w:p>
        </w:tc>
        <w:tc>
          <w:tcPr>
            <w:tcW w:w="1440" w:type="dxa"/>
            <w:noWrap/>
            <w:vAlign w:val="center"/>
            <w:hideMark/>
          </w:tcPr>
          <w:p w:rsidR="00CB27E1" w:rsidRPr="00F21AB2" w:rsidRDefault="00CB27E1" w:rsidP="00CB27E1">
            <w:pPr>
              <w:jc w:val="center"/>
              <w:rPr>
                <w:rFonts w:cs="Times New Roman"/>
                <w:sz w:val="24"/>
                <w:szCs w:val="24"/>
              </w:rPr>
            </w:pPr>
            <w:r w:rsidRPr="00F21AB2">
              <w:rPr>
                <w:rFonts w:cs="Times New Roman"/>
                <w:sz w:val="24"/>
                <w:szCs w:val="24"/>
              </w:rPr>
              <w:t>119</w:t>
            </w:r>
          </w:p>
        </w:tc>
        <w:tc>
          <w:tcPr>
            <w:tcW w:w="1710" w:type="dxa"/>
            <w:noWrap/>
            <w:vAlign w:val="center"/>
            <w:hideMark/>
          </w:tcPr>
          <w:p w:rsidR="00CB27E1" w:rsidRPr="00F21AB2" w:rsidRDefault="00CB27E1" w:rsidP="00CB27E1">
            <w:pPr>
              <w:jc w:val="center"/>
              <w:rPr>
                <w:rFonts w:cs="Times New Roman"/>
                <w:sz w:val="24"/>
                <w:szCs w:val="24"/>
              </w:rPr>
            </w:pPr>
            <w:r w:rsidRPr="00F21AB2">
              <w:rPr>
                <w:rFonts w:cs="Times New Roman"/>
                <w:sz w:val="24"/>
                <w:szCs w:val="24"/>
              </w:rPr>
              <w:t>61</w:t>
            </w:r>
          </w:p>
        </w:tc>
        <w:tc>
          <w:tcPr>
            <w:tcW w:w="1710" w:type="dxa"/>
            <w:noWrap/>
            <w:vAlign w:val="center"/>
            <w:hideMark/>
          </w:tcPr>
          <w:p w:rsidR="00CB27E1" w:rsidRPr="00F21AB2" w:rsidRDefault="00CB27E1" w:rsidP="00CB27E1">
            <w:pPr>
              <w:jc w:val="center"/>
              <w:rPr>
                <w:rFonts w:cs="Times New Roman"/>
                <w:sz w:val="24"/>
                <w:szCs w:val="24"/>
              </w:rPr>
            </w:pPr>
            <w:r w:rsidRPr="00F21AB2">
              <w:rPr>
                <w:rFonts w:cs="Times New Roman"/>
                <w:sz w:val="24"/>
                <w:szCs w:val="24"/>
              </w:rPr>
              <w:t>.0528</w:t>
            </w:r>
          </w:p>
          <w:p w:rsidR="00CB27E1" w:rsidRPr="00F21AB2" w:rsidRDefault="00CB27E1" w:rsidP="00CB27E1">
            <w:pPr>
              <w:jc w:val="center"/>
              <w:rPr>
                <w:rFonts w:cs="Times New Roman"/>
                <w:sz w:val="24"/>
                <w:szCs w:val="24"/>
              </w:rPr>
            </w:pPr>
            <w:r w:rsidRPr="00F21AB2">
              <w:rPr>
                <w:rFonts w:cs="Times New Roman"/>
                <w:sz w:val="24"/>
                <w:szCs w:val="24"/>
              </w:rPr>
              <w:t>(5.28%)</w:t>
            </w:r>
          </w:p>
        </w:tc>
        <w:tc>
          <w:tcPr>
            <w:tcW w:w="1530" w:type="dxa"/>
            <w:vAlign w:val="center"/>
          </w:tcPr>
          <w:p w:rsidR="00CB27E1" w:rsidRPr="00F21AB2" w:rsidRDefault="00CB27E1" w:rsidP="00CB27E1">
            <w:pPr>
              <w:jc w:val="center"/>
              <w:rPr>
                <w:rFonts w:cs="Times New Roman"/>
                <w:sz w:val="24"/>
                <w:szCs w:val="24"/>
              </w:rPr>
            </w:pPr>
            <w:r w:rsidRPr="00F21AB2">
              <w:rPr>
                <w:rFonts w:cs="Times New Roman"/>
                <w:sz w:val="24"/>
                <w:szCs w:val="24"/>
              </w:rPr>
              <w:t>.0233</w:t>
            </w:r>
          </w:p>
          <w:p w:rsidR="00CB27E1" w:rsidRPr="00F21AB2" w:rsidRDefault="00CB27E1" w:rsidP="00CB27E1">
            <w:pPr>
              <w:jc w:val="center"/>
              <w:rPr>
                <w:rFonts w:cs="Times New Roman"/>
                <w:sz w:val="24"/>
                <w:szCs w:val="24"/>
              </w:rPr>
            </w:pPr>
            <w:r w:rsidRPr="00F21AB2">
              <w:rPr>
                <w:rFonts w:cs="Times New Roman"/>
                <w:sz w:val="24"/>
                <w:szCs w:val="24"/>
              </w:rPr>
              <w:t>(2.33%)</w:t>
            </w:r>
          </w:p>
        </w:tc>
        <w:tc>
          <w:tcPr>
            <w:tcW w:w="990" w:type="dxa"/>
            <w:shd w:val="clear" w:color="auto" w:fill="FFFF00"/>
            <w:noWrap/>
            <w:vAlign w:val="center"/>
            <w:hideMark/>
          </w:tcPr>
          <w:p w:rsidR="00CB27E1" w:rsidRPr="00F21AB2" w:rsidRDefault="00CB27E1" w:rsidP="00CB27E1">
            <w:pPr>
              <w:jc w:val="center"/>
              <w:rPr>
                <w:rFonts w:cs="Times New Roman"/>
                <w:sz w:val="24"/>
                <w:szCs w:val="24"/>
              </w:rPr>
            </w:pPr>
            <w:r w:rsidRPr="00F21AB2">
              <w:rPr>
                <w:rFonts w:cs="Times New Roman"/>
                <w:sz w:val="24"/>
                <w:szCs w:val="24"/>
              </w:rPr>
              <w:t>2.2629</w:t>
            </w:r>
          </w:p>
        </w:tc>
      </w:tr>
      <w:tr w:rsidR="002C16CB" w:rsidRPr="00F21AB2" w:rsidTr="00AC679B">
        <w:trPr>
          <w:trHeight w:val="170"/>
        </w:trPr>
        <w:tc>
          <w:tcPr>
            <w:tcW w:w="810" w:type="dxa"/>
            <w:noWrap/>
            <w:hideMark/>
          </w:tcPr>
          <w:p w:rsidR="00CB27E1" w:rsidRPr="00F21AB2" w:rsidRDefault="00CB27E1" w:rsidP="00CB27E1">
            <w:pPr>
              <w:spacing w:line="276" w:lineRule="auto"/>
              <w:rPr>
                <w:rFonts w:cs="Times New Roman"/>
                <w:sz w:val="24"/>
                <w:szCs w:val="24"/>
              </w:rPr>
            </w:pPr>
          </w:p>
        </w:tc>
        <w:tc>
          <w:tcPr>
            <w:tcW w:w="720" w:type="dxa"/>
            <w:noWrap/>
            <w:hideMark/>
          </w:tcPr>
          <w:p w:rsidR="00CB27E1" w:rsidRPr="00F21AB2" w:rsidRDefault="00CB27E1" w:rsidP="00CB27E1">
            <w:pPr>
              <w:spacing w:line="276" w:lineRule="auto"/>
              <w:rPr>
                <w:rFonts w:cs="Times New Roman"/>
                <w:sz w:val="24"/>
                <w:szCs w:val="24"/>
              </w:rPr>
            </w:pPr>
          </w:p>
        </w:tc>
        <w:tc>
          <w:tcPr>
            <w:tcW w:w="1260" w:type="dxa"/>
            <w:noWrap/>
            <w:hideMark/>
          </w:tcPr>
          <w:p w:rsidR="00CB27E1" w:rsidRPr="00F21AB2" w:rsidRDefault="00CB27E1" w:rsidP="00CB27E1">
            <w:pPr>
              <w:jc w:val="center"/>
              <w:rPr>
                <w:rFonts w:cs="Times New Roman"/>
                <w:sz w:val="24"/>
                <w:szCs w:val="24"/>
              </w:rPr>
            </w:pPr>
          </w:p>
        </w:tc>
        <w:tc>
          <w:tcPr>
            <w:tcW w:w="1260" w:type="dxa"/>
            <w:noWrap/>
            <w:hideMark/>
          </w:tcPr>
          <w:p w:rsidR="00CB27E1" w:rsidRPr="00F21AB2" w:rsidRDefault="00CB27E1" w:rsidP="00CB27E1">
            <w:pPr>
              <w:jc w:val="center"/>
              <w:rPr>
                <w:rFonts w:cs="Times New Roman"/>
                <w:sz w:val="24"/>
                <w:szCs w:val="24"/>
              </w:rPr>
            </w:pPr>
          </w:p>
        </w:tc>
        <w:tc>
          <w:tcPr>
            <w:tcW w:w="1440" w:type="dxa"/>
            <w:noWrap/>
            <w:hideMark/>
          </w:tcPr>
          <w:p w:rsidR="00CB27E1" w:rsidRPr="00F21AB2" w:rsidRDefault="00CB27E1" w:rsidP="00CB27E1">
            <w:pPr>
              <w:jc w:val="center"/>
              <w:rPr>
                <w:rFonts w:cs="Times New Roman"/>
                <w:sz w:val="24"/>
                <w:szCs w:val="24"/>
              </w:rPr>
            </w:pPr>
          </w:p>
        </w:tc>
        <w:tc>
          <w:tcPr>
            <w:tcW w:w="1710" w:type="dxa"/>
            <w:noWrap/>
            <w:hideMark/>
          </w:tcPr>
          <w:p w:rsidR="00CB27E1" w:rsidRPr="00F21AB2" w:rsidRDefault="00CB27E1" w:rsidP="00CB27E1">
            <w:pPr>
              <w:jc w:val="center"/>
              <w:rPr>
                <w:rFonts w:cs="Times New Roman"/>
                <w:sz w:val="24"/>
                <w:szCs w:val="24"/>
              </w:rPr>
            </w:pPr>
          </w:p>
        </w:tc>
        <w:tc>
          <w:tcPr>
            <w:tcW w:w="1710" w:type="dxa"/>
            <w:noWrap/>
            <w:hideMark/>
          </w:tcPr>
          <w:p w:rsidR="00CB27E1" w:rsidRPr="00F21AB2" w:rsidRDefault="00CB27E1" w:rsidP="00CB27E1">
            <w:pPr>
              <w:jc w:val="center"/>
              <w:rPr>
                <w:rFonts w:cs="Times New Roman"/>
                <w:sz w:val="24"/>
                <w:szCs w:val="24"/>
              </w:rPr>
            </w:pPr>
          </w:p>
        </w:tc>
        <w:tc>
          <w:tcPr>
            <w:tcW w:w="1530" w:type="dxa"/>
          </w:tcPr>
          <w:p w:rsidR="00CB27E1" w:rsidRPr="00F21AB2" w:rsidRDefault="00CB27E1" w:rsidP="00CB27E1">
            <w:pPr>
              <w:jc w:val="center"/>
              <w:rPr>
                <w:rFonts w:cs="Times New Roman"/>
                <w:sz w:val="24"/>
                <w:szCs w:val="24"/>
              </w:rPr>
            </w:pPr>
          </w:p>
        </w:tc>
        <w:tc>
          <w:tcPr>
            <w:tcW w:w="990" w:type="dxa"/>
            <w:noWrap/>
            <w:hideMark/>
          </w:tcPr>
          <w:p w:rsidR="00CB27E1" w:rsidRPr="00F21AB2" w:rsidRDefault="00CB27E1" w:rsidP="00CB27E1">
            <w:pPr>
              <w:jc w:val="center"/>
              <w:rPr>
                <w:rFonts w:cs="Times New Roman"/>
                <w:sz w:val="24"/>
                <w:szCs w:val="24"/>
              </w:rPr>
            </w:pPr>
          </w:p>
        </w:tc>
      </w:tr>
      <w:tr w:rsidR="002C16CB" w:rsidRPr="00F21AB2" w:rsidTr="00AC679B">
        <w:trPr>
          <w:trHeight w:val="647"/>
        </w:trPr>
        <w:tc>
          <w:tcPr>
            <w:tcW w:w="810" w:type="dxa"/>
            <w:noWrap/>
            <w:vAlign w:val="center"/>
          </w:tcPr>
          <w:p w:rsidR="00CB27E1" w:rsidRPr="00F21AB2" w:rsidRDefault="00CB27E1" w:rsidP="00CB27E1">
            <w:pPr>
              <w:spacing w:line="276" w:lineRule="auto"/>
              <w:jc w:val="center"/>
              <w:rPr>
                <w:rFonts w:cs="Times New Roman"/>
                <w:sz w:val="24"/>
                <w:szCs w:val="24"/>
              </w:rPr>
            </w:pPr>
            <w:r w:rsidRPr="00F21AB2">
              <w:rPr>
                <w:rFonts w:cs="Times New Roman"/>
                <w:sz w:val="24"/>
                <w:szCs w:val="24"/>
              </w:rPr>
              <w:t>2012-13</w:t>
            </w:r>
          </w:p>
        </w:tc>
        <w:tc>
          <w:tcPr>
            <w:tcW w:w="720" w:type="dxa"/>
            <w:noWrap/>
            <w:vAlign w:val="center"/>
          </w:tcPr>
          <w:p w:rsidR="00CB27E1" w:rsidRPr="00F21AB2" w:rsidRDefault="00CB27E1" w:rsidP="00CB27E1">
            <w:pPr>
              <w:spacing w:line="276" w:lineRule="auto"/>
              <w:jc w:val="center"/>
              <w:rPr>
                <w:rFonts w:cs="Times New Roman"/>
                <w:sz w:val="24"/>
                <w:szCs w:val="24"/>
              </w:rPr>
            </w:pPr>
            <w:r w:rsidRPr="00F21AB2">
              <w:rPr>
                <w:rFonts w:cs="Times New Roman"/>
                <w:sz w:val="24"/>
                <w:szCs w:val="24"/>
              </w:rPr>
              <w:t>XYZ Sch Corp</w:t>
            </w:r>
          </w:p>
        </w:tc>
        <w:tc>
          <w:tcPr>
            <w:tcW w:w="1260" w:type="dxa"/>
            <w:noWrap/>
            <w:vAlign w:val="center"/>
            <w:hideMark/>
          </w:tcPr>
          <w:p w:rsidR="00CB27E1" w:rsidRPr="00F21AB2" w:rsidRDefault="00CB27E1" w:rsidP="00CB27E1">
            <w:pPr>
              <w:jc w:val="center"/>
              <w:rPr>
                <w:rFonts w:cs="Times New Roman"/>
                <w:sz w:val="24"/>
                <w:szCs w:val="24"/>
              </w:rPr>
            </w:pPr>
            <w:r w:rsidRPr="00F21AB2">
              <w:rPr>
                <w:rFonts w:cs="Times New Roman"/>
                <w:sz w:val="24"/>
                <w:szCs w:val="24"/>
              </w:rPr>
              <w:t>3,655</w:t>
            </w:r>
          </w:p>
        </w:tc>
        <w:tc>
          <w:tcPr>
            <w:tcW w:w="1260" w:type="dxa"/>
            <w:noWrap/>
            <w:vAlign w:val="center"/>
            <w:hideMark/>
          </w:tcPr>
          <w:p w:rsidR="00CB27E1" w:rsidRPr="00F21AB2" w:rsidRDefault="00CB27E1" w:rsidP="00CB27E1">
            <w:pPr>
              <w:jc w:val="center"/>
              <w:rPr>
                <w:rFonts w:cs="Times New Roman"/>
                <w:sz w:val="24"/>
                <w:szCs w:val="24"/>
              </w:rPr>
            </w:pPr>
            <w:r w:rsidRPr="00F21AB2">
              <w:rPr>
                <w:rFonts w:cs="Times New Roman"/>
                <w:sz w:val="24"/>
                <w:szCs w:val="24"/>
              </w:rPr>
              <w:t>1,158</w:t>
            </w:r>
          </w:p>
        </w:tc>
        <w:tc>
          <w:tcPr>
            <w:tcW w:w="1440" w:type="dxa"/>
            <w:noWrap/>
            <w:vAlign w:val="center"/>
            <w:hideMark/>
          </w:tcPr>
          <w:p w:rsidR="00CB27E1" w:rsidRPr="00F21AB2" w:rsidRDefault="00CB27E1" w:rsidP="00CB27E1">
            <w:pPr>
              <w:jc w:val="center"/>
              <w:rPr>
                <w:rFonts w:cs="Times New Roman"/>
                <w:sz w:val="24"/>
                <w:szCs w:val="24"/>
              </w:rPr>
            </w:pPr>
            <w:r w:rsidRPr="00F21AB2">
              <w:rPr>
                <w:rFonts w:cs="Times New Roman"/>
                <w:sz w:val="24"/>
                <w:szCs w:val="24"/>
              </w:rPr>
              <w:t>100</w:t>
            </w:r>
          </w:p>
        </w:tc>
        <w:tc>
          <w:tcPr>
            <w:tcW w:w="1710" w:type="dxa"/>
            <w:noWrap/>
            <w:vAlign w:val="center"/>
            <w:hideMark/>
          </w:tcPr>
          <w:p w:rsidR="00CB27E1" w:rsidRPr="00F21AB2" w:rsidRDefault="00CB27E1" w:rsidP="00CB27E1">
            <w:pPr>
              <w:jc w:val="center"/>
              <w:rPr>
                <w:rFonts w:cs="Times New Roman"/>
                <w:sz w:val="24"/>
                <w:szCs w:val="24"/>
              </w:rPr>
            </w:pPr>
            <w:r w:rsidRPr="00F21AB2">
              <w:rPr>
                <w:rFonts w:cs="Times New Roman"/>
                <w:sz w:val="24"/>
                <w:szCs w:val="24"/>
              </w:rPr>
              <w:t>51</w:t>
            </w:r>
          </w:p>
        </w:tc>
        <w:tc>
          <w:tcPr>
            <w:tcW w:w="1710" w:type="dxa"/>
            <w:noWrap/>
            <w:vAlign w:val="center"/>
            <w:hideMark/>
          </w:tcPr>
          <w:p w:rsidR="00CB27E1" w:rsidRPr="00F21AB2" w:rsidRDefault="00CB27E1" w:rsidP="00CB27E1">
            <w:pPr>
              <w:jc w:val="center"/>
              <w:rPr>
                <w:rFonts w:cs="Times New Roman"/>
                <w:sz w:val="24"/>
                <w:szCs w:val="24"/>
              </w:rPr>
            </w:pPr>
            <w:r w:rsidRPr="00F21AB2">
              <w:rPr>
                <w:rFonts w:cs="Times New Roman"/>
                <w:sz w:val="24"/>
                <w:szCs w:val="24"/>
              </w:rPr>
              <w:t>.0440</w:t>
            </w:r>
          </w:p>
          <w:p w:rsidR="00CB27E1" w:rsidRPr="00F21AB2" w:rsidRDefault="00CB27E1" w:rsidP="00CB27E1">
            <w:pPr>
              <w:jc w:val="center"/>
              <w:rPr>
                <w:rFonts w:cs="Times New Roman"/>
                <w:sz w:val="24"/>
                <w:szCs w:val="24"/>
              </w:rPr>
            </w:pPr>
            <w:r w:rsidRPr="00F21AB2">
              <w:rPr>
                <w:rFonts w:cs="Times New Roman"/>
                <w:sz w:val="24"/>
                <w:szCs w:val="24"/>
              </w:rPr>
              <w:t>(4.40%)</w:t>
            </w:r>
          </w:p>
        </w:tc>
        <w:tc>
          <w:tcPr>
            <w:tcW w:w="1530" w:type="dxa"/>
            <w:vAlign w:val="center"/>
          </w:tcPr>
          <w:p w:rsidR="00CB27E1" w:rsidRPr="00F21AB2" w:rsidRDefault="00CB27E1" w:rsidP="00CB27E1">
            <w:pPr>
              <w:jc w:val="center"/>
              <w:rPr>
                <w:rFonts w:cs="Times New Roman"/>
                <w:sz w:val="24"/>
                <w:szCs w:val="24"/>
              </w:rPr>
            </w:pPr>
            <w:r w:rsidRPr="00F21AB2">
              <w:rPr>
                <w:rFonts w:cs="Times New Roman"/>
                <w:sz w:val="24"/>
                <w:szCs w:val="24"/>
              </w:rPr>
              <w:t>.0196</w:t>
            </w:r>
          </w:p>
          <w:p w:rsidR="00CB27E1" w:rsidRPr="00F21AB2" w:rsidRDefault="00CB27E1" w:rsidP="00CB27E1">
            <w:pPr>
              <w:jc w:val="center"/>
              <w:rPr>
                <w:rFonts w:cs="Times New Roman"/>
                <w:sz w:val="24"/>
                <w:szCs w:val="24"/>
              </w:rPr>
            </w:pPr>
            <w:r w:rsidRPr="00F21AB2">
              <w:rPr>
                <w:rFonts w:cs="Times New Roman"/>
                <w:sz w:val="24"/>
                <w:szCs w:val="24"/>
              </w:rPr>
              <w:t>(1.96%)</w:t>
            </w:r>
          </w:p>
        </w:tc>
        <w:tc>
          <w:tcPr>
            <w:tcW w:w="990" w:type="dxa"/>
            <w:shd w:val="clear" w:color="auto" w:fill="FFFF00"/>
            <w:noWrap/>
            <w:vAlign w:val="center"/>
            <w:hideMark/>
          </w:tcPr>
          <w:p w:rsidR="00CB27E1" w:rsidRPr="00F21AB2" w:rsidRDefault="00CB27E1" w:rsidP="00CB27E1">
            <w:pPr>
              <w:jc w:val="center"/>
              <w:rPr>
                <w:rFonts w:cs="Times New Roman"/>
                <w:sz w:val="24"/>
                <w:szCs w:val="24"/>
              </w:rPr>
            </w:pPr>
            <w:r w:rsidRPr="00F21AB2">
              <w:rPr>
                <w:rFonts w:cs="Times New Roman"/>
                <w:sz w:val="24"/>
                <w:szCs w:val="24"/>
              </w:rPr>
              <w:t>2.2443</w:t>
            </w:r>
          </w:p>
        </w:tc>
      </w:tr>
    </w:tbl>
    <w:p w:rsidR="00CB27E1" w:rsidRPr="00F21AB2" w:rsidRDefault="00CB27E1" w:rsidP="00CB27E1">
      <w:pPr>
        <w:spacing w:before="120" w:after="120" w:line="240" w:lineRule="auto"/>
        <w:rPr>
          <w:rFonts w:cs="Times New Roman"/>
          <w:sz w:val="24"/>
          <w:szCs w:val="24"/>
        </w:rPr>
      </w:pPr>
      <w:r w:rsidRPr="00F21AB2">
        <w:rPr>
          <w:rFonts w:cs="Times New Roman"/>
          <w:b/>
          <w:sz w:val="24"/>
          <w:szCs w:val="24"/>
        </w:rPr>
        <w:t>Column E</w:t>
      </w:r>
      <w:r w:rsidRPr="00F21AB2">
        <w:rPr>
          <w:rFonts w:cs="Times New Roman"/>
          <w:sz w:val="24"/>
          <w:szCs w:val="24"/>
        </w:rPr>
        <w:t xml:space="preserve">:     To determine the risk index for African American students, the number of African American students with disabilities subjected to OSS suspension/ expulsion for more than ten days (Column D) is divided by the total number of African American students with disabilities (Column B).  </w:t>
      </w:r>
    </w:p>
    <w:p w:rsidR="00CB27E1" w:rsidRPr="00F21AB2" w:rsidRDefault="00CB27E1" w:rsidP="00CB27E1">
      <w:pPr>
        <w:spacing w:after="120" w:line="240" w:lineRule="auto"/>
        <w:rPr>
          <w:rFonts w:cs="Times New Roman"/>
          <w:sz w:val="24"/>
          <w:szCs w:val="24"/>
        </w:rPr>
      </w:pPr>
      <w:r w:rsidRPr="00F21AB2">
        <w:rPr>
          <w:rFonts w:cs="Times New Roman"/>
          <w:b/>
          <w:sz w:val="24"/>
          <w:szCs w:val="24"/>
        </w:rPr>
        <w:t>Column F</w:t>
      </w:r>
      <w:r w:rsidRPr="00F21AB2">
        <w:rPr>
          <w:rFonts w:cs="Times New Roman"/>
          <w:sz w:val="24"/>
          <w:szCs w:val="24"/>
        </w:rPr>
        <w:t>:      The risk index for all other students with disabilities (White, Hispanic, Asian, American Indian/Alaska Native, Native Hawaiian/Other Pacific Islander, and Multiple races) is determined by the total number of students with disabilities subjected to OSS suspension/expulsion for more than ten days (Column C) minus the number of African American students with disabilities subjected to the same discipline (Column D)  DIVIDED BY the total number of students with disabilities (Column A) minus the number of African American students with disabilities (Column B).</w:t>
      </w:r>
    </w:p>
    <w:p w:rsidR="00CB27E1" w:rsidRPr="00F21AB2" w:rsidRDefault="00CB27E1" w:rsidP="00CB27E1">
      <w:pPr>
        <w:spacing w:after="120" w:line="240" w:lineRule="auto"/>
        <w:rPr>
          <w:rFonts w:cs="Times New Roman"/>
          <w:sz w:val="24"/>
          <w:szCs w:val="24"/>
        </w:rPr>
      </w:pPr>
      <w:r w:rsidRPr="00F21AB2">
        <w:rPr>
          <w:rFonts w:cs="Times New Roman"/>
          <w:b/>
          <w:sz w:val="24"/>
          <w:szCs w:val="24"/>
        </w:rPr>
        <w:t>Column G</w:t>
      </w:r>
      <w:r w:rsidRPr="00F21AB2">
        <w:rPr>
          <w:rFonts w:cs="Times New Roman"/>
          <w:sz w:val="24"/>
          <w:szCs w:val="24"/>
        </w:rPr>
        <w:t>:     The relative risk ratio (comparing African American students with disabilities to all other students with disabilities) is determined by dividing the risk index for African American students (Column E) by the risk index for all other students with disabilities (Column F).</w:t>
      </w:r>
    </w:p>
    <w:p w:rsidR="00CB27E1" w:rsidRPr="00F21AB2" w:rsidRDefault="00CB27E1" w:rsidP="00F21AB2">
      <w:pPr>
        <w:spacing w:after="0" w:line="240" w:lineRule="auto"/>
        <w:rPr>
          <w:rFonts w:eastAsia="Calibri" w:cs="Times New Roman"/>
          <w:b/>
          <w:sz w:val="24"/>
          <w:szCs w:val="24"/>
        </w:rPr>
      </w:pPr>
      <w:r w:rsidRPr="00F21AB2">
        <w:rPr>
          <w:rFonts w:cs="Times New Roman"/>
          <w:b/>
          <w:sz w:val="24"/>
          <w:szCs w:val="24"/>
        </w:rPr>
        <w:t>Conclusion</w:t>
      </w:r>
      <w:r w:rsidRPr="00F21AB2">
        <w:rPr>
          <w:rFonts w:cs="Times New Roman"/>
          <w:sz w:val="24"/>
          <w:szCs w:val="24"/>
        </w:rPr>
        <w:t>:    For the past two school years XYZ School Corporation has exceeded the 2.0 threshold for African American students.  The data shows that African American students with disabilities have been suspended/expelled (OSS) for more than ten days 2.2629 and 2.2443 times more frequently than all other racial/ethnic groups combined.  Further review is necessary to determine if this is the result of inappropriate policies, procedures, or practices.</w:t>
      </w:r>
    </w:p>
    <w:p w:rsidR="00632FC7" w:rsidRDefault="00632FC7" w:rsidP="00CB27E1">
      <w:pPr>
        <w:jc w:val="center"/>
        <w:rPr>
          <w:rFonts w:ascii="Calibri" w:eastAsia="Calibri" w:hAnsi="Calibri" w:cs="Times New Roman"/>
          <w:b/>
          <w:sz w:val="40"/>
          <w:szCs w:val="40"/>
        </w:rPr>
      </w:pPr>
    </w:p>
    <w:p w:rsidR="002A6E53" w:rsidRDefault="002A6E53" w:rsidP="00CB27E1">
      <w:pPr>
        <w:jc w:val="center"/>
        <w:rPr>
          <w:rFonts w:ascii="Calibri" w:eastAsia="Calibri" w:hAnsi="Calibri" w:cs="Times New Roman"/>
          <w:b/>
          <w:sz w:val="40"/>
          <w:szCs w:val="40"/>
        </w:rPr>
      </w:pPr>
    </w:p>
    <w:p w:rsidR="002A6E53" w:rsidRDefault="002A6E53" w:rsidP="00CB27E1">
      <w:pPr>
        <w:jc w:val="center"/>
        <w:rPr>
          <w:rFonts w:ascii="Calibri" w:eastAsia="Calibri" w:hAnsi="Calibri" w:cs="Times New Roman"/>
          <w:b/>
          <w:sz w:val="40"/>
          <w:szCs w:val="40"/>
        </w:rPr>
      </w:pPr>
    </w:p>
    <w:p w:rsidR="002A6E53" w:rsidRDefault="002A6E53" w:rsidP="00CB27E1">
      <w:pPr>
        <w:jc w:val="center"/>
        <w:rPr>
          <w:rFonts w:ascii="Calibri" w:eastAsia="Calibri" w:hAnsi="Calibri" w:cs="Times New Roman"/>
          <w:b/>
          <w:sz w:val="40"/>
          <w:szCs w:val="40"/>
        </w:rPr>
      </w:pPr>
    </w:p>
    <w:p w:rsidR="002A6E53" w:rsidRDefault="002A6E53" w:rsidP="00CB27E1">
      <w:pPr>
        <w:jc w:val="center"/>
        <w:rPr>
          <w:rFonts w:ascii="Calibri" w:eastAsia="Calibri" w:hAnsi="Calibri" w:cs="Times New Roman"/>
          <w:b/>
          <w:sz w:val="40"/>
          <w:szCs w:val="40"/>
        </w:rPr>
      </w:pPr>
    </w:p>
    <w:p w:rsidR="002A6E53" w:rsidRDefault="002A6E53" w:rsidP="00CB27E1">
      <w:pPr>
        <w:jc w:val="center"/>
        <w:rPr>
          <w:rFonts w:ascii="Calibri" w:eastAsia="Calibri" w:hAnsi="Calibri" w:cs="Times New Roman"/>
          <w:b/>
          <w:sz w:val="40"/>
          <w:szCs w:val="40"/>
        </w:rPr>
      </w:pPr>
    </w:p>
    <w:p w:rsidR="002A6E53" w:rsidRDefault="002A6E53" w:rsidP="00CB27E1">
      <w:pPr>
        <w:jc w:val="center"/>
        <w:rPr>
          <w:rFonts w:ascii="Calibri" w:eastAsia="Calibri" w:hAnsi="Calibri" w:cs="Times New Roman"/>
          <w:b/>
          <w:sz w:val="40"/>
          <w:szCs w:val="40"/>
        </w:rPr>
      </w:pPr>
    </w:p>
    <w:p w:rsidR="002A6E53" w:rsidRDefault="002A6E53" w:rsidP="00CB27E1">
      <w:pPr>
        <w:jc w:val="center"/>
        <w:rPr>
          <w:rFonts w:ascii="Calibri" w:eastAsia="Calibri" w:hAnsi="Calibri" w:cs="Times New Roman"/>
          <w:b/>
          <w:sz w:val="40"/>
          <w:szCs w:val="40"/>
        </w:rPr>
      </w:pPr>
    </w:p>
    <w:p w:rsidR="002A6E53" w:rsidRDefault="002A6E53" w:rsidP="00CB27E1">
      <w:pPr>
        <w:jc w:val="center"/>
        <w:rPr>
          <w:rFonts w:ascii="Calibri" w:eastAsia="Calibri" w:hAnsi="Calibri" w:cs="Times New Roman"/>
          <w:b/>
          <w:sz w:val="40"/>
          <w:szCs w:val="40"/>
        </w:rPr>
      </w:pPr>
    </w:p>
    <w:p w:rsidR="002A6E53" w:rsidRDefault="002A6E53" w:rsidP="00CB27E1">
      <w:pPr>
        <w:jc w:val="center"/>
        <w:rPr>
          <w:rFonts w:ascii="Calibri" w:eastAsia="Calibri" w:hAnsi="Calibri" w:cs="Times New Roman"/>
          <w:b/>
          <w:sz w:val="40"/>
          <w:szCs w:val="40"/>
        </w:rPr>
      </w:pPr>
    </w:p>
    <w:p w:rsidR="002A6E53" w:rsidRDefault="002A6E53" w:rsidP="00CB27E1">
      <w:pPr>
        <w:jc w:val="center"/>
        <w:rPr>
          <w:rFonts w:ascii="Calibri" w:eastAsia="Calibri" w:hAnsi="Calibri" w:cs="Times New Roman"/>
          <w:b/>
          <w:sz w:val="40"/>
          <w:szCs w:val="40"/>
        </w:rPr>
      </w:pPr>
    </w:p>
    <w:p w:rsidR="002A6E53" w:rsidRDefault="002A6E53" w:rsidP="00CB27E1">
      <w:pPr>
        <w:jc w:val="center"/>
        <w:rPr>
          <w:rFonts w:ascii="Calibri" w:eastAsia="Calibri" w:hAnsi="Calibri" w:cs="Times New Roman"/>
          <w:b/>
          <w:sz w:val="40"/>
          <w:szCs w:val="40"/>
        </w:rPr>
      </w:pPr>
    </w:p>
    <w:p w:rsidR="002A6E53" w:rsidRDefault="002A6E53" w:rsidP="00CB27E1">
      <w:pPr>
        <w:jc w:val="center"/>
        <w:rPr>
          <w:rFonts w:ascii="Calibri" w:eastAsia="Calibri" w:hAnsi="Calibri" w:cs="Times New Roman"/>
          <w:b/>
          <w:sz w:val="40"/>
          <w:szCs w:val="40"/>
        </w:rPr>
      </w:pPr>
    </w:p>
    <w:p w:rsidR="002A6E53" w:rsidRDefault="002A6E53" w:rsidP="00CB27E1">
      <w:pPr>
        <w:jc w:val="center"/>
        <w:rPr>
          <w:rFonts w:ascii="Calibri" w:eastAsia="Calibri" w:hAnsi="Calibri" w:cs="Times New Roman"/>
          <w:b/>
          <w:sz w:val="40"/>
          <w:szCs w:val="40"/>
        </w:rPr>
      </w:pPr>
    </w:p>
    <w:p w:rsidR="00CB27E1" w:rsidRDefault="00AC679B" w:rsidP="00D96698">
      <w:pPr>
        <w:spacing w:after="0" w:line="240" w:lineRule="auto"/>
        <w:jc w:val="center"/>
        <w:rPr>
          <w:rFonts w:eastAsia="Calibri" w:cs="Times New Roman"/>
          <w:b/>
          <w:sz w:val="40"/>
          <w:szCs w:val="40"/>
        </w:rPr>
      </w:pPr>
      <w:r>
        <w:rPr>
          <w:rFonts w:ascii="Times New Roman" w:eastAsia="Calibri" w:hAnsi="Times New Roman" w:cs="Times New Roman"/>
          <w:b/>
          <w:sz w:val="40"/>
          <w:szCs w:val="40"/>
        </w:rPr>
        <w:br w:type="page"/>
      </w:r>
      <w:r w:rsidR="00CB27E1" w:rsidRPr="00F21AB2">
        <w:rPr>
          <w:rFonts w:eastAsia="Calibri" w:cs="Times New Roman"/>
          <w:b/>
          <w:sz w:val="40"/>
          <w:szCs w:val="40"/>
        </w:rPr>
        <w:t>Indicator 9</w:t>
      </w:r>
    </w:p>
    <w:p w:rsidR="00D96698" w:rsidRPr="00F21AB2" w:rsidRDefault="00D96698" w:rsidP="00D96698">
      <w:pPr>
        <w:spacing w:after="0" w:line="240" w:lineRule="auto"/>
        <w:jc w:val="center"/>
        <w:rPr>
          <w:rFonts w:cs="Times New Roman"/>
          <w:sz w:val="40"/>
          <w:szCs w:val="40"/>
        </w:rPr>
      </w:pPr>
    </w:p>
    <w:p w:rsidR="00CB27E1" w:rsidRDefault="00CB27E1" w:rsidP="00D96698">
      <w:pPr>
        <w:spacing w:after="0" w:line="240" w:lineRule="auto"/>
        <w:rPr>
          <w:rFonts w:eastAsia="Calibri" w:cs="Times New Roman"/>
          <w:sz w:val="24"/>
          <w:szCs w:val="24"/>
        </w:rPr>
      </w:pPr>
      <w:r w:rsidRPr="00F21AB2">
        <w:rPr>
          <w:rFonts w:eastAsia="Calibri" w:cs="Times New Roman"/>
          <w:sz w:val="24"/>
          <w:szCs w:val="24"/>
        </w:rPr>
        <w:t xml:space="preserve">A Disproportionate Representation of a particular racial/ethnic group within the total group of students with disabilities.  </w:t>
      </w:r>
    </w:p>
    <w:p w:rsidR="00D96698" w:rsidRPr="00D96698" w:rsidRDefault="00D96698" w:rsidP="00D96698">
      <w:pPr>
        <w:spacing w:after="0" w:line="240" w:lineRule="auto"/>
        <w:rPr>
          <w:rFonts w:eastAsia="Calibri" w:cs="Times New Roman"/>
          <w:sz w:val="16"/>
          <w:szCs w:val="16"/>
        </w:rPr>
      </w:pPr>
    </w:p>
    <w:p w:rsidR="00CB27E1" w:rsidRDefault="00CB27E1" w:rsidP="00D96698">
      <w:pPr>
        <w:spacing w:after="0" w:line="240" w:lineRule="auto"/>
        <w:rPr>
          <w:rFonts w:eastAsia="Calibri" w:cs="Times New Roman"/>
          <w:sz w:val="24"/>
          <w:szCs w:val="24"/>
        </w:rPr>
      </w:pPr>
      <w:r w:rsidRPr="00F21AB2">
        <w:rPr>
          <w:rFonts w:eastAsia="Calibri" w:cs="Times New Roman"/>
          <w:b/>
          <w:sz w:val="24"/>
          <w:szCs w:val="24"/>
          <w:u w:val="single"/>
        </w:rPr>
        <w:t>What this means</w:t>
      </w:r>
      <w:r w:rsidRPr="00F21AB2">
        <w:rPr>
          <w:rFonts w:eastAsia="Calibri" w:cs="Times New Roman"/>
          <w:b/>
          <w:sz w:val="24"/>
          <w:szCs w:val="24"/>
        </w:rPr>
        <w:t xml:space="preserve">:  </w:t>
      </w:r>
      <w:r w:rsidRPr="00F21AB2">
        <w:rPr>
          <w:rFonts w:eastAsia="Calibri" w:cs="Times New Roman"/>
          <w:sz w:val="24"/>
          <w:szCs w:val="24"/>
        </w:rPr>
        <w:t xml:space="preserve"> Data from the LEA is used to determine if students from one racial or ethnic group are identified more frequently as students with disabilities compared to students in all other racial or ethnic groups.  </w:t>
      </w:r>
    </w:p>
    <w:p w:rsidR="00D96698" w:rsidRPr="00D96698" w:rsidRDefault="00D96698" w:rsidP="00D96698">
      <w:pPr>
        <w:spacing w:after="0" w:line="240" w:lineRule="auto"/>
        <w:rPr>
          <w:rFonts w:eastAsia="Calibri" w:cs="Times New Roman"/>
          <w:sz w:val="16"/>
          <w:szCs w:val="16"/>
        </w:rPr>
      </w:pPr>
    </w:p>
    <w:p w:rsidR="00CB27E1" w:rsidRPr="00F21AB2" w:rsidRDefault="00CB27E1" w:rsidP="00D96698">
      <w:pPr>
        <w:spacing w:after="0" w:line="240" w:lineRule="auto"/>
        <w:rPr>
          <w:rFonts w:eastAsia="Calibri" w:cs="Times New Roman"/>
          <w:sz w:val="24"/>
          <w:szCs w:val="24"/>
        </w:rPr>
      </w:pPr>
      <w:r w:rsidRPr="00F21AB2">
        <w:rPr>
          <w:rFonts w:eastAsia="Calibri" w:cs="Times New Roman"/>
          <w:sz w:val="24"/>
          <w:szCs w:val="24"/>
        </w:rPr>
        <w:t xml:space="preserve">Comparisons are made using a </w:t>
      </w:r>
      <w:r w:rsidRPr="00F21AB2">
        <w:rPr>
          <w:rFonts w:eastAsia="Calibri" w:cs="Times New Roman"/>
          <w:b/>
          <w:i/>
          <w:sz w:val="24"/>
          <w:szCs w:val="24"/>
        </w:rPr>
        <w:t>risk index</w:t>
      </w:r>
      <w:r w:rsidRPr="00F21AB2">
        <w:rPr>
          <w:rFonts w:eastAsia="Calibri" w:cs="Times New Roman"/>
          <w:sz w:val="24"/>
          <w:szCs w:val="24"/>
        </w:rPr>
        <w:t xml:space="preserve">.  The risk index is the percentage of students from a particular racial or ethnic group identified as students with disabilities.  The risk index for a particular racial or ethnic group is compared to the risk index for all other students.  “All other students” means all students in the other racial or ethnic categories.  For example, in determining if there is a disproportionate representation of white students with disabilities, “all other students” would be those students who are </w:t>
      </w:r>
      <w:r w:rsidRPr="00F21AB2">
        <w:rPr>
          <w:rFonts w:eastAsia="Calibri" w:cs="Times New Roman"/>
          <w:b/>
          <w:sz w:val="24"/>
          <w:szCs w:val="24"/>
          <w:u w:val="single"/>
        </w:rPr>
        <w:t>not</w:t>
      </w:r>
      <w:r w:rsidRPr="00F21AB2">
        <w:rPr>
          <w:rFonts w:eastAsia="Calibri" w:cs="Times New Roman"/>
          <w:sz w:val="24"/>
          <w:szCs w:val="24"/>
        </w:rPr>
        <w:t xml:space="preserve"> white.</w:t>
      </w:r>
    </w:p>
    <w:p w:rsidR="00D96698" w:rsidRPr="00D96698" w:rsidRDefault="00D96698" w:rsidP="00D96698">
      <w:pPr>
        <w:spacing w:after="0" w:line="240" w:lineRule="auto"/>
        <w:rPr>
          <w:rFonts w:eastAsia="Calibri" w:cs="Times New Roman"/>
          <w:sz w:val="16"/>
          <w:szCs w:val="16"/>
        </w:rPr>
      </w:pPr>
    </w:p>
    <w:p w:rsidR="00CB27E1" w:rsidRDefault="00CB27E1" w:rsidP="00D96698">
      <w:pPr>
        <w:spacing w:after="0" w:line="240" w:lineRule="auto"/>
        <w:rPr>
          <w:rFonts w:eastAsia="Calibri" w:cs="Times New Roman"/>
          <w:sz w:val="24"/>
          <w:szCs w:val="24"/>
        </w:rPr>
      </w:pPr>
      <w:r w:rsidRPr="00F21AB2">
        <w:rPr>
          <w:rFonts w:eastAsia="Calibri" w:cs="Times New Roman"/>
          <w:sz w:val="24"/>
          <w:szCs w:val="24"/>
        </w:rPr>
        <w:t>If you received a preliminary notice for Indicator 9, it means that the data you submitted for your LEA shows that the risk index for students in a particular racial or ethnic group identified as students with disabilities is at least two times greater than the risk index for all other racial/ethnic groups of students with disabilities for two consecutive years.</w:t>
      </w:r>
    </w:p>
    <w:p w:rsidR="00D96698" w:rsidRPr="00D96698" w:rsidRDefault="00D96698" w:rsidP="00D96698">
      <w:pPr>
        <w:spacing w:after="0" w:line="240" w:lineRule="auto"/>
        <w:rPr>
          <w:rFonts w:eastAsia="Calibri" w:cs="Times New Roman"/>
          <w:sz w:val="16"/>
          <w:szCs w:val="16"/>
        </w:rPr>
      </w:pPr>
    </w:p>
    <w:p w:rsidR="00CB27E1" w:rsidRPr="00F21AB2" w:rsidRDefault="00CB27E1" w:rsidP="00D96698">
      <w:pPr>
        <w:spacing w:after="0" w:line="240" w:lineRule="auto"/>
        <w:rPr>
          <w:rFonts w:eastAsia="Calibri" w:cs="Times New Roman"/>
          <w:sz w:val="24"/>
          <w:szCs w:val="24"/>
        </w:rPr>
      </w:pPr>
      <w:r w:rsidRPr="00F21AB2">
        <w:rPr>
          <w:rFonts w:eastAsia="Calibri" w:cs="Times New Roman"/>
          <w:b/>
          <w:sz w:val="24"/>
          <w:szCs w:val="24"/>
        </w:rPr>
        <w:t xml:space="preserve">Example of Indicator 9 calculation </w:t>
      </w:r>
      <w:r w:rsidRPr="00F21AB2">
        <w:rPr>
          <w:rFonts w:eastAsia="Calibri" w:cs="Times New Roman"/>
          <w:sz w:val="24"/>
          <w:szCs w:val="24"/>
        </w:rPr>
        <w:t xml:space="preserve">   </w:t>
      </w:r>
      <w:r w:rsidRPr="00F21AB2">
        <w:rPr>
          <w:rFonts w:eastAsia="Calibri" w:cs="Times New Roman"/>
          <w:sz w:val="24"/>
          <w:szCs w:val="24"/>
        </w:rPr>
        <w:tab/>
      </w:r>
    </w:p>
    <w:p w:rsidR="00CB27E1" w:rsidRPr="00F21AB2" w:rsidRDefault="00CB27E1" w:rsidP="00D96698">
      <w:pPr>
        <w:spacing w:after="0" w:line="240" w:lineRule="auto"/>
        <w:rPr>
          <w:rFonts w:eastAsia="Calibri" w:cs="Times New Roman"/>
          <w:sz w:val="24"/>
          <w:szCs w:val="24"/>
        </w:rPr>
      </w:pPr>
      <w:r w:rsidRPr="00F21AB2">
        <w:rPr>
          <w:rFonts w:eastAsia="Calibri" w:cs="Times New Roman"/>
          <w:i/>
          <w:sz w:val="24"/>
          <w:szCs w:val="24"/>
        </w:rPr>
        <w:t>(See the data chart included with your preliminary notice for actual data related to your LEA</w:t>
      </w:r>
      <w:r w:rsidRPr="00F21AB2">
        <w:rPr>
          <w:rFonts w:eastAsia="Calibri" w:cs="Times New Roman"/>
          <w:sz w:val="24"/>
          <w:szCs w:val="24"/>
        </w:rPr>
        <w:t>)</w:t>
      </w:r>
    </w:p>
    <w:tbl>
      <w:tblPr>
        <w:tblStyle w:val="TableGrid1"/>
        <w:tblW w:w="11157" w:type="dxa"/>
        <w:tblInd w:w="108" w:type="dxa"/>
        <w:tblLayout w:type="fixed"/>
        <w:tblLook w:val="04A0" w:firstRow="1" w:lastRow="0" w:firstColumn="1" w:lastColumn="0" w:noHBand="0" w:noVBand="1"/>
      </w:tblPr>
      <w:tblGrid>
        <w:gridCol w:w="825"/>
        <w:gridCol w:w="1425"/>
        <w:gridCol w:w="1260"/>
        <w:gridCol w:w="1260"/>
        <w:gridCol w:w="1261"/>
        <w:gridCol w:w="1259"/>
        <w:gridCol w:w="1153"/>
        <w:gridCol w:w="1547"/>
        <w:gridCol w:w="1167"/>
      </w:tblGrid>
      <w:tr w:rsidR="00CB27E1" w:rsidRPr="00F21AB2" w:rsidTr="00247396">
        <w:trPr>
          <w:trHeight w:val="270"/>
        </w:trPr>
        <w:tc>
          <w:tcPr>
            <w:tcW w:w="825" w:type="dxa"/>
          </w:tcPr>
          <w:p w:rsidR="00CB27E1" w:rsidRPr="00F21AB2" w:rsidRDefault="00CB27E1" w:rsidP="00CB27E1">
            <w:pPr>
              <w:rPr>
                <w:rFonts w:eastAsia="Calibri" w:cs="Times New Roman"/>
                <w:sz w:val="24"/>
                <w:szCs w:val="24"/>
              </w:rPr>
            </w:pPr>
          </w:p>
        </w:tc>
        <w:tc>
          <w:tcPr>
            <w:tcW w:w="1425" w:type="dxa"/>
          </w:tcPr>
          <w:p w:rsidR="00CB27E1" w:rsidRPr="00F21AB2" w:rsidRDefault="00CB27E1" w:rsidP="00CB27E1">
            <w:pPr>
              <w:rPr>
                <w:rFonts w:eastAsia="Calibri" w:cs="Times New Roman"/>
                <w:sz w:val="24"/>
                <w:szCs w:val="24"/>
              </w:rPr>
            </w:pPr>
          </w:p>
        </w:tc>
        <w:tc>
          <w:tcPr>
            <w:tcW w:w="1260" w:type="dxa"/>
          </w:tcPr>
          <w:p w:rsidR="00CB27E1" w:rsidRPr="00F21AB2" w:rsidRDefault="00CB27E1" w:rsidP="00CB27E1">
            <w:pPr>
              <w:jc w:val="center"/>
              <w:rPr>
                <w:rFonts w:eastAsia="Calibri" w:cs="Times New Roman"/>
                <w:b/>
                <w:sz w:val="24"/>
                <w:szCs w:val="24"/>
              </w:rPr>
            </w:pPr>
            <w:r w:rsidRPr="00F21AB2">
              <w:rPr>
                <w:rFonts w:eastAsia="Calibri" w:cs="Times New Roman"/>
                <w:b/>
                <w:sz w:val="24"/>
                <w:szCs w:val="24"/>
              </w:rPr>
              <w:t>A</w:t>
            </w:r>
          </w:p>
        </w:tc>
        <w:tc>
          <w:tcPr>
            <w:tcW w:w="1260" w:type="dxa"/>
          </w:tcPr>
          <w:p w:rsidR="00CB27E1" w:rsidRPr="00F21AB2" w:rsidRDefault="00CB27E1" w:rsidP="00CB27E1">
            <w:pPr>
              <w:jc w:val="center"/>
              <w:rPr>
                <w:rFonts w:eastAsia="Calibri" w:cs="Times New Roman"/>
                <w:b/>
                <w:sz w:val="24"/>
                <w:szCs w:val="24"/>
              </w:rPr>
            </w:pPr>
            <w:r w:rsidRPr="00F21AB2">
              <w:rPr>
                <w:rFonts w:eastAsia="Calibri" w:cs="Times New Roman"/>
                <w:b/>
                <w:sz w:val="24"/>
                <w:szCs w:val="24"/>
              </w:rPr>
              <w:t>B</w:t>
            </w:r>
          </w:p>
        </w:tc>
        <w:tc>
          <w:tcPr>
            <w:tcW w:w="1261" w:type="dxa"/>
          </w:tcPr>
          <w:p w:rsidR="00CB27E1" w:rsidRPr="00F21AB2" w:rsidRDefault="00CB27E1" w:rsidP="00CB27E1">
            <w:pPr>
              <w:jc w:val="center"/>
              <w:rPr>
                <w:rFonts w:eastAsia="Calibri" w:cs="Times New Roman"/>
                <w:b/>
                <w:sz w:val="24"/>
                <w:szCs w:val="24"/>
              </w:rPr>
            </w:pPr>
            <w:r w:rsidRPr="00F21AB2">
              <w:rPr>
                <w:rFonts w:eastAsia="Calibri" w:cs="Times New Roman"/>
                <w:b/>
                <w:sz w:val="24"/>
                <w:szCs w:val="24"/>
              </w:rPr>
              <w:t>C</w:t>
            </w:r>
          </w:p>
        </w:tc>
        <w:tc>
          <w:tcPr>
            <w:tcW w:w="1259" w:type="dxa"/>
          </w:tcPr>
          <w:p w:rsidR="00CB27E1" w:rsidRPr="00F21AB2" w:rsidRDefault="00CB27E1" w:rsidP="00CB27E1">
            <w:pPr>
              <w:jc w:val="center"/>
              <w:rPr>
                <w:rFonts w:eastAsia="Calibri" w:cs="Times New Roman"/>
                <w:b/>
                <w:sz w:val="24"/>
                <w:szCs w:val="24"/>
              </w:rPr>
            </w:pPr>
            <w:r w:rsidRPr="00F21AB2">
              <w:rPr>
                <w:rFonts w:eastAsia="Calibri" w:cs="Times New Roman"/>
                <w:b/>
                <w:sz w:val="24"/>
                <w:szCs w:val="24"/>
              </w:rPr>
              <w:t>D</w:t>
            </w:r>
          </w:p>
        </w:tc>
        <w:tc>
          <w:tcPr>
            <w:tcW w:w="1153" w:type="dxa"/>
          </w:tcPr>
          <w:p w:rsidR="00CB27E1" w:rsidRPr="00F21AB2" w:rsidRDefault="00CB27E1" w:rsidP="00CB27E1">
            <w:pPr>
              <w:jc w:val="center"/>
              <w:rPr>
                <w:rFonts w:eastAsia="Calibri" w:cs="Times New Roman"/>
                <w:b/>
                <w:sz w:val="24"/>
                <w:szCs w:val="24"/>
              </w:rPr>
            </w:pPr>
            <w:r w:rsidRPr="00F21AB2">
              <w:rPr>
                <w:rFonts w:eastAsia="Calibri" w:cs="Times New Roman"/>
                <w:b/>
                <w:sz w:val="24"/>
                <w:szCs w:val="24"/>
              </w:rPr>
              <w:t>E</w:t>
            </w:r>
          </w:p>
        </w:tc>
        <w:tc>
          <w:tcPr>
            <w:tcW w:w="1547" w:type="dxa"/>
          </w:tcPr>
          <w:p w:rsidR="00CB27E1" w:rsidRPr="00F21AB2" w:rsidRDefault="00CB27E1" w:rsidP="00CB27E1">
            <w:pPr>
              <w:jc w:val="center"/>
              <w:rPr>
                <w:rFonts w:eastAsia="Calibri" w:cs="Times New Roman"/>
                <w:b/>
                <w:sz w:val="24"/>
                <w:szCs w:val="24"/>
              </w:rPr>
            </w:pPr>
            <w:r w:rsidRPr="00F21AB2">
              <w:rPr>
                <w:rFonts w:eastAsia="Calibri" w:cs="Times New Roman"/>
                <w:b/>
                <w:sz w:val="24"/>
                <w:szCs w:val="24"/>
              </w:rPr>
              <w:t>F</w:t>
            </w:r>
          </w:p>
        </w:tc>
        <w:tc>
          <w:tcPr>
            <w:tcW w:w="1167" w:type="dxa"/>
          </w:tcPr>
          <w:p w:rsidR="00CB27E1" w:rsidRPr="00F21AB2" w:rsidRDefault="00CB27E1" w:rsidP="00CB27E1">
            <w:pPr>
              <w:jc w:val="center"/>
              <w:rPr>
                <w:rFonts w:eastAsia="Calibri" w:cs="Times New Roman"/>
                <w:b/>
                <w:sz w:val="24"/>
                <w:szCs w:val="24"/>
                <w:highlight w:val="yellow"/>
              </w:rPr>
            </w:pPr>
            <w:r w:rsidRPr="00F21AB2">
              <w:rPr>
                <w:rFonts w:eastAsia="Calibri" w:cs="Times New Roman"/>
                <w:b/>
                <w:sz w:val="24"/>
                <w:szCs w:val="24"/>
              </w:rPr>
              <w:t>G</w:t>
            </w:r>
          </w:p>
        </w:tc>
      </w:tr>
      <w:tr w:rsidR="00CB27E1" w:rsidRPr="00F21AB2" w:rsidTr="00247396">
        <w:trPr>
          <w:trHeight w:val="1392"/>
        </w:trPr>
        <w:tc>
          <w:tcPr>
            <w:tcW w:w="825" w:type="dxa"/>
            <w:hideMark/>
          </w:tcPr>
          <w:p w:rsidR="00CB27E1" w:rsidRPr="00F21AB2" w:rsidRDefault="00CB27E1" w:rsidP="00CB27E1">
            <w:pPr>
              <w:rPr>
                <w:rFonts w:eastAsia="Calibri" w:cs="Times New Roman"/>
                <w:sz w:val="24"/>
                <w:szCs w:val="24"/>
              </w:rPr>
            </w:pPr>
          </w:p>
        </w:tc>
        <w:tc>
          <w:tcPr>
            <w:tcW w:w="1425" w:type="dxa"/>
            <w:hideMark/>
          </w:tcPr>
          <w:p w:rsidR="00CB27E1" w:rsidRPr="00F21AB2" w:rsidRDefault="00CB27E1" w:rsidP="00CB27E1">
            <w:pPr>
              <w:rPr>
                <w:rFonts w:eastAsia="Calibri" w:cs="Times New Roman"/>
                <w:sz w:val="24"/>
                <w:szCs w:val="24"/>
              </w:rPr>
            </w:pPr>
          </w:p>
        </w:tc>
        <w:tc>
          <w:tcPr>
            <w:tcW w:w="1260" w:type="dxa"/>
            <w:hideMark/>
          </w:tcPr>
          <w:p w:rsidR="00CB27E1" w:rsidRPr="00F21AB2" w:rsidRDefault="00CB27E1" w:rsidP="00CB27E1">
            <w:pPr>
              <w:jc w:val="center"/>
              <w:rPr>
                <w:rFonts w:eastAsia="Calibri" w:cs="Times New Roman"/>
              </w:rPr>
            </w:pPr>
            <w:r w:rsidRPr="00F21AB2">
              <w:rPr>
                <w:rFonts w:eastAsia="Calibri" w:cs="Times New Roman"/>
              </w:rPr>
              <w:t>Total Enrollment</w:t>
            </w:r>
          </w:p>
          <w:p w:rsidR="00CB27E1" w:rsidRPr="00F21AB2" w:rsidRDefault="00CB27E1" w:rsidP="00CB27E1">
            <w:pPr>
              <w:jc w:val="center"/>
              <w:rPr>
                <w:rFonts w:eastAsia="Calibri" w:cs="Times New Roman"/>
              </w:rPr>
            </w:pPr>
          </w:p>
        </w:tc>
        <w:tc>
          <w:tcPr>
            <w:tcW w:w="1260" w:type="dxa"/>
            <w:hideMark/>
          </w:tcPr>
          <w:p w:rsidR="00CB27E1" w:rsidRPr="00F21AB2" w:rsidRDefault="00CB27E1" w:rsidP="00CB27E1">
            <w:pPr>
              <w:jc w:val="center"/>
              <w:rPr>
                <w:rFonts w:eastAsia="Calibri" w:cs="Times New Roman"/>
              </w:rPr>
            </w:pPr>
            <w:r w:rsidRPr="00F21AB2">
              <w:rPr>
                <w:rFonts w:eastAsia="Calibri" w:cs="Times New Roman"/>
              </w:rPr>
              <w:t>Hispanic</w:t>
            </w:r>
          </w:p>
          <w:p w:rsidR="00CB27E1" w:rsidRPr="00F21AB2" w:rsidRDefault="00CB27E1" w:rsidP="00CB27E1">
            <w:pPr>
              <w:jc w:val="center"/>
              <w:rPr>
                <w:rFonts w:eastAsia="Calibri" w:cs="Times New Roman"/>
              </w:rPr>
            </w:pPr>
            <w:r w:rsidRPr="00F21AB2">
              <w:rPr>
                <w:rFonts w:eastAsia="Calibri" w:cs="Times New Roman"/>
              </w:rPr>
              <w:t>Enrollment</w:t>
            </w:r>
          </w:p>
          <w:p w:rsidR="00CB27E1" w:rsidRPr="00F21AB2" w:rsidRDefault="00CB27E1" w:rsidP="00CB27E1">
            <w:pPr>
              <w:jc w:val="center"/>
              <w:rPr>
                <w:rFonts w:eastAsia="Calibri" w:cs="Times New Roman"/>
              </w:rPr>
            </w:pPr>
          </w:p>
        </w:tc>
        <w:tc>
          <w:tcPr>
            <w:tcW w:w="1261" w:type="dxa"/>
            <w:hideMark/>
          </w:tcPr>
          <w:p w:rsidR="00CB27E1" w:rsidRPr="00F21AB2" w:rsidRDefault="00CB27E1" w:rsidP="00CB27E1">
            <w:pPr>
              <w:jc w:val="center"/>
              <w:rPr>
                <w:rFonts w:eastAsia="Calibri" w:cs="Times New Roman"/>
              </w:rPr>
            </w:pPr>
            <w:r w:rsidRPr="00F21AB2">
              <w:rPr>
                <w:rFonts w:eastAsia="Calibri" w:cs="Times New Roman"/>
              </w:rPr>
              <w:t>Total Number of Students with Disabilities</w:t>
            </w:r>
          </w:p>
        </w:tc>
        <w:tc>
          <w:tcPr>
            <w:tcW w:w="1259" w:type="dxa"/>
            <w:hideMark/>
          </w:tcPr>
          <w:p w:rsidR="00CB27E1" w:rsidRPr="00F21AB2" w:rsidRDefault="00CB27E1" w:rsidP="00CB27E1">
            <w:pPr>
              <w:jc w:val="center"/>
              <w:rPr>
                <w:rFonts w:eastAsia="Calibri" w:cs="Times New Roman"/>
              </w:rPr>
            </w:pPr>
            <w:r w:rsidRPr="00F21AB2">
              <w:rPr>
                <w:rFonts w:eastAsia="Calibri" w:cs="Times New Roman"/>
              </w:rPr>
              <w:t>Number of Hispanic Students with Disabilities</w:t>
            </w:r>
          </w:p>
        </w:tc>
        <w:tc>
          <w:tcPr>
            <w:tcW w:w="1153" w:type="dxa"/>
            <w:hideMark/>
          </w:tcPr>
          <w:p w:rsidR="00CB27E1" w:rsidRPr="00F21AB2" w:rsidRDefault="00CB27E1" w:rsidP="00CB27E1">
            <w:pPr>
              <w:jc w:val="center"/>
              <w:rPr>
                <w:rFonts w:eastAsia="Calibri" w:cs="Times New Roman"/>
              </w:rPr>
            </w:pPr>
            <w:r w:rsidRPr="00F21AB2">
              <w:rPr>
                <w:rFonts w:eastAsia="Calibri" w:cs="Times New Roman"/>
              </w:rPr>
              <w:t>Risk Index for Hispanic Students</w:t>
            </w:r>
          </w:p>
          <w:p w:rsidR="00CB27E1" w:rsidRPr="00F21AB2" w:rsidRDefault="00CB27E1" w:rsidP="00CB27E1">
            <w:pPr>
              <w:jc w:val="center"/>
              <w:rPr>
                <w:rFonts w:eastAsia="Calibri" w:cs="Times New Roman"/>
              </w:rPr>
            </w:pPr>
          </w:p>
          <w:p w:rsidR="00CB27E1" w:rsidRPr="00F21AB2" w:rsidRDefault="00CB27E1" w:rsidP="00CB27E1">
            <w:pPr>
              <w:jc w:val="center"/>
              <w:rPr>
                <w:rFonts w:eastAsia="Calibri" w:cs="Times New Roman"/>
                <w:b/>
              </w:rPr>
            </w:pPr>
            <w:r w:rsidRPr="00F21AB2">
              <w:rPr>
                <w:rFonts w:eastAsia="Calibri" w:cs="Times New Roman"/>
                <w:b/>
              </w:rPr>
              <w:t>(D) ÷ (B)</w:t>
            </w:r>
          </w:p>
        </w:tc>
        <w:tc>
          <w:tcPr>
            <w:tcW w:w="1547" w:type="dxa"/>
          </w:tcPr>
          <w:p w:rsidR="00CB27E1" w:rsidRPr="00F21AB2" w:rsidRDefault="00CB27E1" w:rsidP="00CB27E1">
            <w:pPr>
              <w:jc w:val="center"/>
              <w:rPr>
                <w:rFonts w:eastAsia="Calibri" w:cs="Times New Roman"/>
              </w:rPr>
            </w:pPr>
            <w:r w:rsidRPr="00F21AB2">
              <w:rPr>
                <w:rFonts w:eastAsia="Calibri" w:cs="Times New Roman"/>
              </w:rPr>
              <w:t>Risk Index for all other students</w:t>
            </w:r>
          </w:p>
          <w:p w:rsidR="00CB27E1" w:rsidRPr="00F21AB2" w:rsidRDefault="00CB27E1" w:rsidP="00CB27E1">
            <w:pPr>
              <w:jc w:val="center"/>
              <w:rPr>
                <w:rFonts w:eastAsia="Calibri" w:cs="Times New Roman"/>
              </w:rPr>
            </w:pPr>
          </w:p>
          <w:p w:rsidR="00CB27E1" w:rsidRPr="00F21AB2" w:rsidRDefault="00CB27E1" w:rsidP="00CB27E1">
            <w:pPr>
              <w:jc w:val="center"/>
              <w:rPr>
                <w:rFonts w:eastAsia="Calibri" w:cs="Times New Roman"/>
                <w:b/>
              </w:rPr>
            </w:pPr>
            <w:r w:rsidRPr="00F21AB2">
              <w:rPr>
                <w:rFonts w:eastAsia="Calibri" w:cs="Times New Roman"/>
                <w:b/>
              </w:rPr>
              <w:t>(C-D) ÷ (A-B)</w:t>
            </w:r>
          </w:p>
        </w:tc>
        <w:tc>
          <w:tcPr>
            <w:tcW w:w="1167" w:type="dxa"/>
            <w:hideMark/>
          </w:tcPr>
          <w:p w:rsidR="00CB27E1" w:rsidRPr="00F21AB2" w:rsidRDefault="00CB27E1" w:rsidP="00CB27E1">
            <w:pPr>
              <w:jc w:val="center"/>
              <w:rPr>
                <w:rFonts w:eastAsia="Calibri" w:cs="Times New Roman"/>
              </w:rPr>
            </w:pPr>
            <w:r w:rsidRPr="00F21AB2">
              <w:rPr>
                <w:rFonts w:eastAsia="Calibri" w:cs="Times New Roman"/>
              </w:rPr>
              <w:t>Relative Risk Ratio</w:t>
            </w:r>
          </w:p>
          <w:p w:rsidR="00CB27E1" w:rsidRPr="00F21AB2" w:rsidRDefault="00CB27E1" w:rsidP="00CB27E1">
            <w:pPr>
              <w:rPr>
                <w:rFonts w:eastAsia="Calibri" w:cs="Times New Roman"/>
              </w:rPr>
            </w:pPr>
          </w:p>
          <w:p w:rsidR="00CB27E1" w:rsidRPr="00F21AB2" w:rsidRDefault="00CB27E1" w:rsidP="00CB27E1">
            <w:pPr>
              <w:jc w:val="center"/>
              <w:rPr>
                <w:rFonts w:eastAsia="Calibri" w:cs="Times New Roman"/>
              </w:rPr>
            </w:pPr>
          </w:p>
          <w:p w:rsidR="00CB27E1" w:rsidRPr="00F21AB2" w:rsidRDefault="00CB27E1" w:rsidP="00CB27E1">
            <w:pPr>
              <w:jc w:val="center"/>
              <w:rPr>
                <w:rFonts w:eastAsia="Calibri" w:cs="Times New Roman"/>
                <w:b/>
              </w:rPr>
            </w:pPr>
            <w:r w:rsidRPr="00F21AB2">
              <w:rPr>
                <w:rFonts w:eastAsia="Calibri" w:cs="Times New Roman"/>
                <w:b/>
              </w:rPr>
              <w:t>E ÷ F</w:t>
            </w:r>
          </w:p>
        </w:tc>
      </w:tr>
      <w:tr w:rsidR="00CB27E1" w:rsidRPr="00F21AB2" w:rsidTr="00247396">
        <w:trPr>
          <w:trHeight w:val="265"/>
        </w:trPr>
        <w:tc>
          <w:tcPr>
            <w:tcW w:w="825" w:type="dxa"/>
            <w:noWrap/>
            <w:vAlign w:val="center"/>
            <w:hideMark/>
          </w:tcPr>
          <w:p w:rsidR="00CB27E1" w:rsidRPr="00F21AB2" w:rsidRDefault="00CB27E1" w:rsidP="00CB27E1">
            <w:pPr>
              <w:jc w:val="center"/>
              <w:rPr>
                <w:rFonts w:eastAsia="Calibri" w:cs="Times New Roman"/>
                <w:sz w:val="24"/>
                <w:szCs w:val="24"/>
              </w:rPr>
            </w:pPr>
            <w:r w:rsidRPr="00F21AB2">
              <w:rPr>
                <w:rFonts w:eastAsia="Calibri" w:cs="Times New Roman"/>
                <w:sz w:val="24"/>
                <w:szCs w:val="24"/>
              </w:rPr>
              <w:t>2012-13</w:t>
            </w:r>
          </w:p>
        </w:tc>
        <w:tc>
          <w:tcPr>
            <w:tcW w:w="1425" w:type="dxa"/>
            <w:noWrap/>
            <w:vAlign w:val="center"/>
            <w:hideMark/>
          </w:tcPr>
          <w:p w:rsidR="00CB27E1" w:rsidRPr="00F21AB2" w:rsidRDefault="00CB27E1" w:rsidP="00CB27E1">
            <w:pPr>
              <w:jc w:val="center"/>
              <w:rPr>
                <w:rFonts w:eastAsia="Calibri" w:cs="Times New Roman"/>
                <w:sz w:val="24"/>
                <w:szCs w:val="24"/>
              </w:rPr>
            </w:pPr>
            <w:r w:rsidRPr="00F21AB2">
              <w:rPr>
                <w:rFonts w:eastAsia="Calibri" w:cs="Times New Roman"/>
                <w:sz w:val="24"/>
                <w:szCs w:val="24"/>
              </w:rPr>
              <w:t>Local School Corp</w:t>
            </w:r>
          </w:p>
        </w:tc>
        <w:tc>
          <w:tcPr>
            <w:tcW w:w="1260" w:type="dxa"/>
            <w:noWrap/>
            <w:vAlign w:val="center"/>
            <w:hideMark/>
          </w:tcPr>
          <w:p w:rsidR="00CB27E1" w:rsidRPr="00F21AB2" w:rsidRDefault="00CB27E1" w:rsidP="00CB27E1">
            <w:pPr>
              <w:jc w:val="center"/>
              <w:rPr>
                <w:rFonts w:eastAsia="Calibri" w:cs="Times New Roman"/>
                <w:sz w:val="24"/>
                <w:szCs w:val="24"/>
              </w:rPr>
            </w:pPr>
            <w:r w:rsidRPr="00F21AB2">
              <w:rPr>
                <w:rFonts w:eastAsia="Calibri" w:cs="Times New Roman"/>
                <w:sz w:val="24"/>
                <w:szCs w:val="24"/>
              </w:rPr>
              <w:t>2,547</w:t>
            </w:r>
          </w:p>
        </w:tc>
        <w:tc>
          <w:tcPr>
            <w:tcW w:w="1260" w:type="dxa"/>
            <w:noWrap/>
            <w:vAlign w:val="center"/>
            <w:hideMark/>
          </w:tcPr>
          <w:p w:rsidR="00CB27E1" w:rsidRPr="00F21AB2" w:rsidRDefault="00CB27E1" w:rsidP="00CB27E1">
            <w:pPr>
              <w:jc w:val="center"/>
              <w:rPr>
                <w:rFonts w:eastAsia="Calibri" w:cs="Times New Roman"/>
                <w:sz w:val="24"/>
                <w:szCs w:val="24"/>
              </w:rPr>
            </w:pPr>
            <w:r w:rsidRPr="00F21AB2">
              <w:rPr>
                <w:rFonts w:eastAsia="Calibri" w:cs="Times New Roman"/>
                <w:sz w:val="24"/>
                <w:szCs w:val="24"/>
              </w:rPr>
              <w:t>110</w:t>
            </w:r>
          </w:p>
        </w:tc>
        <w:tc>
          <w:tcPr>
            <w:tcW w:w="1261" w:type="dxa"/>
            <w:noWrap/>
            <w:vAlign w:val="center"/>
            <w:hideMark/>
          </w:tcPr>
          <w:p w:rsidR="00CB27E1" w:rsidRPr="00F21AB2" w:rsidRDefault="00CB27E1" w:rsidP="00CB27E1">
            <w:pPr>
              <w:jc w:val="center"/>
              <w:rPr>
                <w:rFonts w:eastAsia="Calibri" w:cs="Times New Roman"/>
                <w:sz w:val="24"/>
                <w:szCs w:val="24"/>
              </w:rPr>
            </w:pPr>
            <w:r w:rsidRPr="00F21AB2">
              <w:rPr>
                <w:rFonts w:eastAsia="Calibri" w:cs="Times New Roman"/>
                <w:sz w:val="24"/>
                <w:szCs w:val="24"/>
              </w:rPr>
              <w:t>402</w:t>
            </w:r>
          </w:p>
        </w:tc>
        <w:tc>
          <w:tcPr>
            <w:tcW w:w="1259" w:type="dxa"/>
            <w:noWrap/>
            <w:vAlign w:val="center"/>
            <w:hideMark/>
          </w:tcPr>
          <w:p w:rsidR="00CB27E1" w:rsidRPr="00F21AB2" w:rsidRDefault="00CB27E1" w:rsidP="00CB27E1">
            <w:pPr>
              <w:jc w:val="center"/>
              <w:rPr>
                <w:rFonts w:eastAsia="Calibri" w:cs="Times New Roman"/>
                <w:sz w:val="24"/>
                <w:szCs w:val="24"/>
              </w:rPr>
            </w:pPr>
            <w:r w:rsidRPr="00F21AB2">
              <w:rPr>
                <w:rFonts w:eastAsia="Calibri" w:cs="Times New Roman"/>
                <w:sz w:val="24"/>
                <w:szCs w:val="24"/>
              </w:rPr>
              <w:t>35</w:t>
            </w:r>
          </w:p>
        </w:tc>
        <w:tc>
          <w:tcPr>
            <w:tcW w:w="1153" w:type="dxa"/>
            <w:noWrap/>
            <w:hideMark/>
          </w:tcPr>
          <w:p w:rsidR="00CB27E1" w:rsidRPr="00F21AB2" w:rsidRDefault="00CB27E1" w:rsidP="00CB27E1">
            <w:pPr>
              <w:jc w:val="center"/>
              <w:rPr>
                <w:rFonts w:eastAsia="Calibri" w:cs="Times New Roman"/>
                <w:sz w:val="24"/>
                <w:szCs w:val="24"/>
              </w:rPr>
            </w:pPr>
            <w:r w:rsidRPr="00F21AB2">
              <w:rPr>
                <w:rFonts w:eastAsia="Calibri" w:cs="Times New Roman"/>
                <w:sz w:val="24"/>
                <w:szCs w:val="24"/>
              </w:rPr>
              <w:t>.3181</w:t>
            </w:r>
          </w:p>
          <w:p w:rsidR="00CB27E1" w:rsidRPr="00F21AB2" w:rsidRDefault="00CB27E1" w:rsidP="00CB27E1">
            <w:pPr>
              <w:jc w:val="center"/>
              <w:rPr>
                <w:rFonts w:eastAsia="Calibri" w:cs="Times New Roman"/>
                <w:sz w:val="24"/>
                <w:szCs w:val="24"/>
              </w:rPr>
            </w:pPr>
            <w:r w:rsidRPr="00F21AB2">
              <w:rPr>
                <w:rFonts w:eastAsia="Calibri" w:cs="Times New Roman"/>
                <w:sz w:val="24"/>
                <w:szCs w:val="24"/>
              </w:rPr>
              <w:t>[31.81%]</w:t>
            </w:r>
          </w:p>
        </w:tc>
        <w:tc>
          <w:tcPr>
            <w:tcW w:w="1547" w:type="dxa"/>
          </w:tcPr>
          <w:p w:rsidR="00CB27E1" w:rsidRPr="00F21AB2" w:rsidRDefault="00CB27E1" w:rsidP="00CB27E1">
            <w:pPr>
              <w:jc w:val="center"/>
              <w:rPr>
                <w:rFonts w:eastAsia="Calibri" w:cs="Times New Roman"/>
                <w:sz w:val="24"/>
                <w:szCs w:val="24"/>
              </w:rPr>
            </w:pPr>
            <w:r w:rsidRPr="00F21AB2">
              <w:rPr>
                <w:rFonts w:eastAsia="Calibri" w:cs="Times New Roman"/>
                <w:sz w:val="24"/>
                <w:szCs w:val="24"/>
              </w:rPr>
              <w:t>.1514</w:t>
            </w:r>
          </w:p>
          <w:p w:rsidR="00CB27E1" w:rsidRPr="00F21AB2" w:rsidRDefault="00CB27E1" w:rsidP="00CB27E1">
            <w:pPr>
              <w:jc w:val="center"/>
              <w:rPr>
                <w:rFonts w:eastAsia="Calibri" w:cs="Times New Roman"/>
                <w:sz w:val="24"/>
                <w:szCs w:val="24"/>
              </w:rPr>
            </w:pPr>
            <w:r w:rsidRPr="00F21AB2">
              <w:rPr>
                <w:rFonts w:eastAsia="Calibri" w:cs="Times New Roman"/>
                <w:sz w:val="24"/>
                <w:szCs w:val="24"/>
              </w:rPr>
              <w:t>[15.14%]</w:t>
            </w:r>
          </w:p>
        </w:tc>
        <w:tc>
          <w:tcPr>
            <w:tcW w:w="1167" w:type="dxa"/>
            <w:shd w:val="clear" w:color="auto" w:fill="FFFF00"/>
            <w:noWrap/>
            <w:vAlign w:val="center"/>
            <w:hideMark/>
          </w:tcPr>
          <w:p w:rsidR="00CB27E1" w:rsidRPr="00F21AB2" w:rsidRDefault="00CB27E1" w:rsidP="00CB27E1">
            <w:pPr>
              <w:jc w:val="center"/>
              <w:rPr>
                <w:rFonts w:eastAsia="Calibri" w:cs="Times New Roman"/>
                <w:sz w:val="24"/>
                <w:szCs w:val="24"/>
              </w:rPr>
            </w:pPr>
            <w:r w:rsidRPr="00F21AB2">
              <w:rPr>
                <w:rFonts w:eastAsia="Calibri" w:cs="Times New Roman"/>
                <w:sz w:val="24"/>
                <w:szCs w:val="24"/>
              </w:rPr>
              <w:t>2.1013</w:t>
            </w:r>
          </w:p>
        </w:tc>
      </w:tr>
      <w:tr w:rsidR="00CB27E1" w:rsidRPr="00F21AB2" w:rsidTr="00247396">
        <w:trPr>
          <w:trHeight w:val="162"/>
        </w:trPr>
        <w:tc>
          <w:tcPr>
            <w:tcW w:w="825" w:type="dxa"/>
            <w:noWrap/>
            <w:hideMark/>
          </w:tcPr>
          <w:p w:rsidR="00CB27E1" w:rsidRPr="00F21AB2" w:rsidRDefault="00CB27E1" w:rsidP="00CB27E1">
            <w:pPr>
              <w:rPr>
                <w:rFonts w:eastAsia="Calibri" w:cs="Times New Roman"/>
                <w:sz w:val="24"/>
                <w:szCs w:val="24"/>
              </w:rPr>
            </w:pPr>
          </w:p>
        </w:tc>
        <w:tc>
          <w:tcPr>
            <w:tcW w:w="1425" w:type="dxa"/>
            <w:noWrap/>
            <w:hideMark/>
          </w:tcPr>
          <w:p w:rsidR="00CB27E1" w:rsidRPr="00F21AB2" w:rsidRDefault="00CB27E1" w:rsidP="00CB27E1">
            <w:pPr>
              <w:rPr>
                <w:rFonts w:eastAsia="Calibri" w:cs="Times New Roman"/>
                <w:sz w:val="24"/>
                <w:szCs w:val="24"/>
              </w:rPr>
            </w:pPr>
          </w:p>
        </w:tc>
        <w:tc>
          <w:tcPr>
            <w:tcW w:w="1260" w:type="dxa"/>
            <w:noWrap/>
            <w:hideMark/>
          </w:tcPr>
          <w:p w:rsidR="00CB27E1" w:rsidRPr="00F21AB2" w:rsidRDefault="00CB27E1" w:rsidP="00CB27E1">
            <w:pPr>
              <w:jc w:val="center"/>
              <w:rPr>
                <w:rFonts w:eastAsia="Calibri" w:cs="Times New Roman"/>
                <w:sz w:val="24"/>
                <w:szCs w:val="24"/>
              </w:rPr>
            </w:pPr>
          </w:p>
        </w:tc>
        <w:tc>
          <w:tcPr>
            <w:tcW w:w="1260" w:type="dxa"/>
            <w:noWrap/>
            <w:hideMark/>
          </w:tcPr>
          <w:p w:rsidR="00CB27E1" w:rsidRPr="00F21AB2" w:rsidRDefault="00CB27E1" w:rsidP="00CB27E1">
            <w:pPr>
              <w:jc w:val="center"/>
              <w:rPr>
                <w:rFonts w:eastAsia="Calibri" w:cs="Times New Roman"/>
                <w:sz w:val="24"/>
                <w:szCs w:val="24"/>
              </w:rPr>
            </w:pPr>
          </w:p>
        </w:tc>
        <w:tc>
          <w:tcPr>
            <w:tcW w:w="1261" w:type="dxa"/>
            <w:noWrap/>
            <w:hideMark/>
          </w:tcPr>
          <w:p w:rsidR="00CB27E1" w:rsidRPr="00F21AB2" w:rsidRDefault="00CB27E1" w:rsidP="00CB27E1">
            <w:pPr>
              <w:jc w:val="center"/>
              <w:rPr>
                <w:rFonts w:eastAsia="Calibri" w:cs="Times New Roman"/>
                <w:sz w:val="24"/>
                <w:szCs w:val="24"/>
              </w:rPr>
            </w:pPr>
          </w:p>
        </w:tc>
        <w:tc>
          <w:tcPr>
            <w:tcW w:w="1259" w:type="dxa"/>
            <w:noWrap/>
            <w:hideMark/>
          </w:tcPr>
          <w:p w:rsidR="00CB27E1" w:rsidRPr="00F21AB2" w:rsidRDefault="00CB27E1" w:rsidP="00CB27E1">
            <w:pPr>
              <w:jc w:val="center"/>
              <w:rPr>
                <w:rFonts w:eastAsia="Calibri" w:cs="Times New Roman"/>
                <w:sz w:val="24"/>
                <w:szCs w:val="24"/>
              </w:rPr>
            </w:pPr>
          </w:p>
        </w:tc>
        <w:tc>
          <w:tcPr>
            <w:tcW w:w="1153" w:type="dxa"/>
            <w:noWrap/>
            <w:hideMark/>
          </w:tcPr>
          <w:p w:rsidR="00CB27E1" w:rsidRPr="00F21AB2" w:rsidRDefault="00CB27E1" w:rsidP="00CB27E1">
            <w:pPr>
              <w:jc w:val="center"/>
              <w:rPr>
                <w:rFonts w:eastAsia="Calibri" w:cs="Times New Roman"/>
                <w:sz w:val="24"/>
                <w:szCs w:val="24"/>
              </w:rPr>
            </w:pPr>
          </w:p>
        </w:tc>
        <w:tc>
          <w:tcPr>
            <w:tcW w:w="1547" w:type="dxa"/>
          </w:tcPr>
          <w:p w:rsidR="00CB27E1" w:rsidRPr="00F21AB2" w:rsidRDefault="00CB27E1" w:rsidP="00CB27E1">
            <w:pPr>
              <w:jc w:val="center"/>
              <w:rPr>
                <w:rFonts w:eastAsia="Calibri" w:cs="Times New Roman"/>
                <w:sz w:val="24"/>
                <w:szCs w:val="24"/>
              </w:rPr>
            </w:pPr>
          </w:p>
        </w:tc>
        <w:tc>
          <w:tcPr>
            <w:tcW w:w="1167" w:type="dxa"/>
            <w:noWrap/>
            <w:vAlign w:val="center"/>
            <w:hideMark/>
          </w:tcPr>
          <w:p w:rsidR="00CB27E1" w:rsidRPr="00F21AB2" w:rsidRDefault="00CB27E1" w:rsidP="00CB27E1">
            <w:pPr>
              <w:jc w:val="center"/>
              <w:rPr>
                <w:rFonts w:eastAsia="Calibri" w:cs="Times New Roman"/>
                <w:sz w:val="24"/>
                <w:szCs w:val="24"/>
              </w:rPr>
            </w:pPr>
          </w:p>
        </w:tc>
      </w:tr>
      <w:tr w:rsidR="00CB27E1" w:rsidRPr="00F21AB2" w:rsidTr="00247396">
        <w:trPr>
          <w:trHeight w:val="265"/>
        </w:trPr>
        <w:tc>
          <w:tcPr>
            <w:tcW w:w="825" w:type="dxa"/>
            <w:noWrap/>
            <w:vAlign w:val="center"/>
            <w:hideMark/>
          </w:tcPr>
          <w:p w:rsidR="00CB27E1" w:rsidRPr="00F21AB2" w:rsidRDefault="00CB27E1" w:rsidP="00CB27E1">
            <w:pPr>
              <w:jc w:val="center"/>
              <w:rPr>
                <w:rFonts w:eastAsia="Calibri" w:cs="Times New Roman"/>
                <w:sz w:val="24"/>
                <w:szCs w:val="24"/>
              </w:rPr>
            </w:pPr>
            <w:r w:rsidRPr="00F21AB2">
              <w:rPr>
                <w:rFonts w:eastAsia="Calibri" w:cs="Times New Roman"/>
                <w:sz w:val="24"/>
                <w:szCs w:val="24"/>
              </w:rPr>
              <w:t>2013-14</w:t>
            </w:r>
          </w:p>
        </w:tc>
        <w:tc>
          <w:tcPr>
            <w:tcW w:w="1425" w:type="dxa"/>
            <w:noWrap/>
            <w:vAlign w:val="center"/>
            <w:hideMark/>
          </w:tcPr>
          <w:p w:rsidR="00CB27E1" w:rsidRPr="00F21AB2" w:rsidRDefault="00CB27E1" w:rsidP="00CB27E1">
            <w:pPr>
              <w:jc w:val="center"/>
              <w:rPr>
                <w:rFonts w:eastAsia="Calibri" w:cs="Times New Roman"/>
                <w:sz w:val="24"/>
                <w:szCs w:val="24"/>
              </w:rPr>
            </w:pPr>
            <w:r w:rsidRPr="00F21AB2">
              <w:rPr>
                <w:rFonts w:eastAsia="Calibri" w:cs="Times New Roman"/>
                <w:sz w:val="24"/>
                <w:szCs w:val="24"/>
              </w:rPr>
              <w:t>Local School Corp</w:t>
            </w:r>
          </w:p>
        </w:tc>
        <w:tc>
          <w:tcPr>
            <w:tcW w:w="1260" w:type="dxa"/>
            <w:noWrap/>
            <w:vAlign w:val="center"/>
            <w:hideMark/>
          </w:tcPr>
          <w:p w:rsidR="00CB27E1" w:rsidRPr="00F21AB2" w:rsidRDefault="00CB27E1" w:rsidP="00CB27E1">
            <w:pPr>
              <w:jc w:val="center"/>
              <w:rPr>
                <w:rFonts w:eastAsia="Calibri" w:cs="Times New Roman"/>
                <w:sz w:val="24"/>
                <w:szCs w:val="24"/>
              </w:rPr>
            </w:pPr>
            <w:r w:rsidRPr="00F21AB2">
              <w:rPr>
                <w:rFonts w:eastAsia="Calibri" w:cs="Times New Roman"/>
                <w:sz w:val="24"/>
                <w:szCs w:val="24"/>
              </w:rPr>
              <w:t>2,623</w:t>
            </w:r>
          </w:p>
        </w:tc>
        <w:tc>
          <w:tcPr>
            <w:tcW w:w="1260" w:type="dxa"/>
            <w:noWrap/>
            <w:vAlign w:val="center"/>
            <w:hideMark/>
          </w:tcPr>
          <w:p w:rsidR="00CB27E1" w:rsidRPr="00F21AB2" w:rsidRDefault="00CB27E1" w:rsidP="00CB27E1">
            <w:pPr>
              <w:jc w:val="center"/>
              <w:rPr>
                <w:rFonts w:eastAsia="Calibri" w:cs="Times New Roman"/>
                <w:sz w:val="24"/>
                <w:szCs w:val="24"/>
              </w:rPr>
            </w:pPr>
            <w:r w:rsidRPr="00F21AB2">
              <w:rPr>
                <w:rFonts w:eastAsia="Calibri" w:cs="Times New Roman"/>
                <w:sz w:val="24"/>
                <w:szCs w:val="24"/>
              </w:rPr>
              <w:t>104</w:t>
            </w:r>
          </w:p>
        </w:tc>
        <w:tc>
          <w:tcPr>
            <w:tcW w:w="1261" w:type="dxa"/>
            <w:noWrap/>
            <w:vAlign w:val="center"/>
            <w:hideMark/>
          </w:tcPr>
          <w:p w:rsidR="00CB27E1" w:rsidRPr="00F21AB2" w:rsidRDefault="00CB27E1" w:rsidP="00CB27E1">
            <w:pPr>
              <w:jc w:val="center"/>
              <w:rPr>
                <w:rFonts w:eastAsia="Calibri" w:cs="Times New Roman"/>
                <w:sz w:val="24"/>
                <w:szCs w:val="24"/>
              </w:rPr>
            </w:pPr>
            <w:r w:rsidRPr="00F21AB2">
              <w:rPr>
                <w:rFonts w:eastAsia="Calibri" w:cs="Times New Roman"/>
                <w:sz w:val="24"/>
                <w:szCs w:val="24"/>
              </w:rPr>
              <w:t>401</w:t>
            </w:r>
          </w:p>
        </w:tc>
        <w:tc>
          <w:tcPr>
            <w:tcW w:w="1259" w:type="dxa"/>
            <w:noWrap/>
            <w:vAlign w:val="center"/>
            <w:hideMark/>
          </w:tcPr>
          <w:p w:rsidR="00CB27E1" w:rsidRPr="00F21AB2" w:rsidRDefault="00CB27E1" w:rsidP="00CB27E1">
            <w:pPr>
              <w:jc w:val="center"/>
              <w:rPr>
                <w:rFonts w:eastAsia="Calibri" w:cs="Times New Roman"/>
                <w:sz w:val="24"/>
                <w:szCs w:val="24"/>
              </w:rPr>
            </w:pPr>
            <w:r w:rsidRPr="00F21AB2">
              <w:rPr>
                <w:rFonts w:eastAsia="Calibri" w:cs="Times New Roman"/>
                <w:sz w:val="24"/>
                <w:szCs w:val="24"/>
              </w:rPr>
              <w:t>29</w:t>
            </w:r>
          </w:p>
        </w:tc>
        <w:tc>
          <w:tcPr>
            <w:tcW w:w="1153" w:type="dxa"/>
            <w:noWrap/>
          </w:tcPr>
          <w:p w:rsidR="00CB27E1" w:rsidRPr="00F21AB2" w:rsidRDefault="00CB27E1" w:rsidP="00CB27E1">
            <w:pPr>
              <w:jc w:val="center"/>
              <w:rPr>
                <w:rFonts w:eastAsia="Calibri" w:cs="Times New Roman"/>
                <w:sz w:val="24"/>
                <w:szCs w:val="24"/>
              </w:rPr>
            </w:pPr>
            <w:r w:rsidRPr="00F21AB2">
              <w:rPr>
                <w:rFonts w:eastAsia="Calibri" w:cs="Times New Roman"/>
                <w:sz w:val="24"/>
                <w:szCs w:val="24"/>
              </w:rPr>
              <w:t>.2788</w:t>
            </w:r>
          </w:p>
          <w:p w:rsidR="00CB27E1" w:rsidRPr="00F21AB2" w:rsidRDefault="00CB27E1" w:rsidP="00CB27E1">
            <w:pPr>
              <w:jc w:val="center"/>
              <w:rPr>
                <w:rFonts w:eastAsia="Calibri" w:cs="Times New Roman"/>
                <w:sz w:val="24"/>
                <w:szCs w:val="24"/>
              </w:rPr>
            </w:pPr>
            <w:r w:rsidRPr="00F21AB2">
              <w:rPr>
                <w:rFonts w:eastAsia="Calibri" w:cs="Times New Roman"/>
                <w:sz w:val="24"/>
                <w:szCs w:val="24"/>
              </w:rPr>
              <w:t>[27.88%]</w:t>
            </w:r>
          </w:p>
        </w:tc>
        <w:tc>
          <w:tcPr>
            <w:tcW w:w="1547" w:type="dxa"/>
          </w:tcPr>
          <w:p w:rsidR="00CB27E1" w:rsidRPr="00F21AB2" w:rsidRDefault="00CB27E1" w:rsidP="00CB27E1">
            <w:pPr>
              <w:jc w:val="center"/>
              <w:rPr>
                <w:rFonts w:eastAsia="Calibri" w:cs="Times New Roman"/>
                <w:sz w:val="24"/>
                <w:szCs w:val="24"/>
              </w:rPr>
            </w:pPr>
            <w:r w:rsidRPr="00F21AB2">
              <w:rPr>
                <w:rFonts w:eastAsia="Calibri" w:cs="Times New Roman"/>
                <w:sz w:val="24"/>
                <w:szCs w:val="24"/>
              </w:rPr>
              <w:t>.1099</w:t>
            </w:r>
          </w:p>
          <w:p w:rsidR="00CB27E1" w:rsidRPr="00F21AB2" w:rsidRDefault="00CB27E1" w:rsidP="00CB27E1">
            <w:pPr>
              <w:jc w:val="center"/>
              <w:rPr>
                <w:rFonts w:eastAsia="Calibri" w:cs="Times New Roman"/>
                <w:sz w:val="24"/>
                <w:szCs w:val="24"/>
              </w:rPr>
            </w:pPr>
            <w:r w:rsidRPr="00F21AB2">
              <w:rPr>
                <w:rFonts w:eastAsia="Calibri" w:cs="Times New Roman"/>
                <w:sz w:val="24"/>
                <w:szCs w:val="24"/>
              </w:rPr>
              <w:t>[10.99%]</w:t>
            </w:r>
          </w:p>
        </w:tc>
        <w:tc>
          <w:tcPr>
            <w:tcW w:w="1167" w:type="dxa"/>
            <w:shd w:val="clear" w:color="auto" w:fill="FFFF00"/>
            <w:noWrap/>
            <w:vAlign w:val="center"/>
            <w:hideMark/>
          </w:tcPr>
          <w:p w:rsidR="00CB27E1" w:rsidRPr="00F21AB2" w:rsidRDefault="00CB27E1" w:rsidP="00CB27E1">
            <w:pPr>
              <w:jc w:val="center"/>
              <w:rPr>
                <w:rFonts w:eastAsia="Calibri" w:cs="Times New Roman"/>
                <w:sz w:val="24"/>
                <w:szCs w:val="24"/>
              </w:rPr>
            </w:pPr>
            <w:r w:rsidRPr="00F21AB2">
              <w:rPr>
                <w:rFonts w:eastAsia="Calibri" w:cs="Times New Roman"/>
                <w:sz w:val="24"/>
                <w:szCs w:val="24"/>
              </w:rPr>
              <w:t>2.5357</w:t>
            </w:r>
          </w:p>
        </w:tc>
      </w:tr>
    </w:tbl>
    <w:p w:rsidR="00CB27E1" w:rsidRPr="00F21AB2" w:rsidRDefault="00CB27E1" w:rsidP="00CB27E1">
      <w:pPr>
        <w:spacing w:before="240" w:after="120" w:line="240" w:lineRule="auto"/>
        <w:rPr>
          <w:rFonts w:eastAsia="Calibri" w:cs="Times New Roman"/>
          <w:sz w:val="24"/>
          <w:szCs w:val="24"/>
        </w:rPr>
      </w:pPr>
      <w:r w:rsidRPr="00F21AB2">
        <w:rPr>
          <w:rFonts w:eastAsia="Calibri" w:cs="Times New Roman"/>
          <w:b/>
          <w:sz w:val="24"/>
          <w:szCs w:val="24"/>
        </w:rPr>
        <w:t>Column E</w:t>
      </w:r>
      <w:r w:rsidRPr="00F21AB2">
        <w:rPr>
          <w:rFonts w:eastAsia="Calibri" w:cs="Times New Roman"/>
          <w:sz w:val="24"/>
          <w:szCs w:val="24"/>
        </w:rPr>
        <w:t xml:space="preserve">:     To determine the risk index for Hispanic students, the number of Hispanic students with disabilities (Column D) is divided by the total number of Hispanic students enrolled in the LEA (Column B).  </w:t>
      </w:r>
    </w:p>
    <w:p w:rsidR="00CB27E1" w:rsidRPr="00F21AB2" w:rsidRDefault="00CB27E1" w:rsidP="00CB27E1">
      <w:pPr>
        <w:spacing w:before="120" w:after="120" w:line="240" w:lineRule="auto"/>
        <w:rPr>
          <w:rFonts w:eastAsia="Calibri" w:cs="Times New Roman"/>
          <w:sz w:val="24"/>
          <w:szCs w:val="24"/>
        </w:rPr>
      </w:pPr>
      <w:r w:rsidRPr="00F21AB2">
        <w:rPr>
          <w:rFonts w:eastAsia="Calibri" w:cs="Times New Roman"/>
          <w:b/>
          <w:sz w:val="24"/>
          <w:szCs w:val="24"/>
        </w:rPr>
        <w:t>Column F</w:t>
      </w:r>
      <w:r w:rsidRPr="00F21AB2">
        <w:rPr>
          <w:rFonts w:eastAsia="Calibri" w:cs="Times New Roman"/>
          <w:sz w:val="24"/>
          <w:szCs w:val="24"/>
        </w:rPr>
        <w:t>:      The risk index for all other students (White, African-American, Asian, American Indian/Alaska Native, Native Hawaiian/Other Pacific Islander, and Multiple races) is determined by the total number of students with disabilities (Column C) minus the number of Hispanic students with disabilities (Column D)  DIVIDED BY  the total enrollment (Column A) minus the Hispanic enrollment (Column B).</w:t>
      </w:r>
    </w:p>
    <w:p w:rsidR="00CB27E1" w:rsidRPr="00F21AB2" w:rsidRDefault="00CB27E1" w:rsidP="00CB27E1">
      <w:pPr>
        <w:spacing w:after="120" w:line="240" w:lineRule="auto"/>
        <w:rPr>
          <w:rFonts w:eastAsia="Calibri" w:cs="Times New Roman"/>
          <w:sz w:val="24"/>
          <w:szCs w:val="24"/>
        </w:rPr>
      </w:pPr>
      <w:r w:rsidRPr="00F21AB2">
        <w:rPr>
          <w:rFonts w:eastAsia="Calibri" w:cs="Times New Roman"/>
          <w:b/>
          <w:sz w:val="24"/>
          <w:szCs w:val="24"/>
        </w:rPr>
        <w:t>Column G</w:t>
      </w:r>
      <w:r w:rsidRPr="00F21AB2">
        <w:rPr>
          <w:rFonts w:eastAsia="Calibri" w:cs="Times New Roman"/>
          <w:sz w:val="24"/>
          <w:szCs w:val="24"/>
        </w:rPr>
        <w:t>:     The relative risk ratio (comparing Hispanic students with disabilities to all other students with disabilities) is determined by dividing the risk index for Hispanic students (Column E) by the risk index for all other students with disabilities (Column F).</w:t>
      </w:r>
    </w:p>
    <w:p w:rsidR="00CB27E1" w:rsidRPr="00F21AB2" w:rsidRDefault="00CB27E1" w:rsidP="00C70A8B">
      <w:pPr>
        <w:spacing w:before="120" w:after="0" w:line="240" w:lineRule="auto"/>
      </w:pPr>
      <w:r w:rsidRPr="00F21AB2">
        <w:rPr>
          <w:rFonts w:eastAsia="Calibri" w:cs="Times New Roman"/>
          <w:b/>
          <w:sz w:val="24"/>
          <w:szCs w:val="24"/>
        </w:rPr>
        <w:t>Conclusion</w:t>
      </w:r>
      <w:r w:rsidRPr="00F21AB2">
        <w:rPr>
          <w:rFonts w:eastAsia="Calibri" w:cs="Times New Roman"/>
          <w:sz w:val="24"/>
          <w:szCs w:val="24"/>
        </w:rPr>
        <w:t>:    For the past two school years Local School Corporation has exceeded the 2.0 threshold for Hispanic students.  The data shows that Hispanic students have been identified as students with disabilities 2.1013 and 2.5357 times more frequently than all other racial/ethnic groups combined.  Further review is necessary to determine if this is the result of inappropriate identification of Hispanic students.</w:t>
      </w:r>
    </w:p>
    <w:p w:rsidR="00CB27E1" w:rsidRPr="00F21AB2" w:rsidRDefault="00CB27E1" w:rsidP="00CB27E1">
      <w:pPr>
        <w:spacing w:after="0" w:line="240" w:lineRule="auto"/>
        <w:jc w:val="center"/>
        <w:rPr>
          <w:rFonts w:cs="Times New Roman"/>
          <w:sz w:val="40"/>
          <w:szCs w:val="40"/>
        </w:rPr>
      </w:pPr>
      <w:r w:rsidRPr="00F21AB2">
        <w:rPr>
          <w:rFonts w:cs="Times New Roman"/>
          <w:b/>
          <w:sz w:val="40"/>
          <w:szCs w:val="40"/>
        </w:rPr>
        <w:t>Indicator 10</w:t>
      </w:r>
    </w:p>
    <w:p w:rsidR="00CB27E1" w:rsidRPr="00F21AB2" w:rsidRDefault="00CB27E1" w:rsidP="00CB27E1">
      <w:pPr>
        <w:spacing w:after="0" w:line="240" w:lineRule="auto"/>
      </w:pPr>
    </w:p>
    <w:p w:rsidR="00CB27E1" w:rsidRPr="00F21AB2" w:rsidRDefault="00CB27E1" w:rsidP="00CB27E1">
      <w:pPr>
        <w:spacing w:after="0" w:line="240" w:lineRule="auto"/>
        <w:rPr>
          <w:rFonts w:cs="Times New Roman"/>
        </w:rPr>
      </w:pPr>
      <w:r w:rsidRPr="00F21AB2">
        <w:rPr>
          <w:rFonts w:cs="Times New Roman"/>
        </w:rPr>
        <w:t>A Disproportionate Representation of a particular racial or ethnic group within a specific disability category compared to all other students in the same disability category.</w:t>
      </w:r>
    </w:p>
    <w:p w:rsidR="00CB27E1" w:rsidRPr="00F21AB2" w:rsidRDefault="00CB27E1" w:rsidP="00CB27E1">
      <w:pPr>
        <w:spacing w:after="0" w:line="240" w:lineRule="auto"/>
        <w:rPr>
          <w:rFonts w:cs="Times New Roman"/>
          <w:b/>
        </w:rPr>
      </w:pPr>
    </w:p>
    <w:p w:rsidR="00CB27E1" w:rsidRPr="00F21AB2" w:rsidRDefault="00CB27E1" w:rsidP="00CB27E1">
      <w:pPr>
        <w:spacing w:after="120" w:line="240" w:lineRule="auto"/>
        <w:rPr>
          <w:rFonts w:cs="Times New Roman"/>
        </w:rPr>
      </w:pPr>
      <w:r w:rsidRPr="00F21AB2">
        <w:rPr>
          <w:rFonts w:cs="Times New Roman"/>
          <w:b/>
          <w:u w:val="single"/>
        </w:rPr>
        <w:t>What this means</w:t>
      </w:r>
      <w:r w:rsidRPr="00F21AB2">
        <w:rPr>
          <w:rFonts w:cs="Times New Roman"/>
        </w:rPr>
        <w:t xml:space="preserve">:  Data from the LEA is used to determine if students from one racial or ethnic group are identified more frequently as students in a specific disability category compared to students in all other racial or ethnic groups who are identified in the same disability category.  </w:t>
      </w:r>
    </w:p>
    <w:p w:rsidR="00CB27E1" w:rsidRPr="00F21AB2" w:rsidRDefault="00CB27E1" w:rsidP="00CB27E1">
      <w:pPr>
        <w:spacing w:after="120" w:line="240" w:lineRule="auto"/>
        <w:rPr>
          <w:rFonts w:cs="Times New Roman"/>
        </w:rPr>
      </w:pPr>
      <w:r w:rsidRPr="00F21AB2">
        <w:rPr>
          <w:rFonts w:cs="Times New Roman"/>
        </w:rPr>
        <w:t xml:space="preserve">Comparisons are made using a </w:t>
      </w:r>
      <w:r w:rsidRPr="00F21AB2">
        <w:rPr>
          <w:rFonts w:cs="Times New Roman"/>
          <w:b/>
          <w:i/>
        </w:rPr>
        <w:t>risk index</w:t>
      </w:r>
      <w:r w:rsidRPr="00F21AB2">
        <w:rPr>
          <w:rFonts w:cs="Times New Roman"/>
        </w:rPr>
        <w:t xml:space="preserve">.  The risk index is the percentage of students from a particular racial or ethnic group identified as students in a specific disability category.  The risk index for a particular racial or ethnic group is compared to the risk index for all other students in the same disability category.  “All other students” means all students in the other racial or ethnic categories.  For example, in determining if there is a disproportionate representation of white students with Autism, “all other students” would be all students with Autism who are </w:t>
      </w:r>
      <w:r w:rsidRPr="00F21AB2">
        <w:rPr>
          <w:rFonts w:cs="Times New Roman"/>
          <w:b/>
          <w:u w:val="single"/>
        </w:rPr>
        <w:t>not</w:t>
      </w:r>
      <w:r w:rsidRPr="00F21AB2">
        <w:rPr>
          <w:rFonts w:cs="Times New Roman"/>
        </w:rPr>
        <w:t xml:space="preserve"> white.</w:t>
      </w:r>
    </w:p>
    <w:p w:rsidR="00CB27E1" w:rsidRPr="00F21AB2" w:rsidRDefault="00CB27E1" w:rsidP="00CB27E1">
      <w:pPr>
        <w:spacing w:after="0" w:line="240" w:lineRule="auto"/>
        <w:rPr>
          <w:rFonts w:cs="Times New Roman"/>
        </w:rPr>
      </w:pPr>
      <w:r w:rsidRPr="00F21AB2">
        <w:rPr>
          <w:rFonts w:cs="Times New Roman"/>
        </w:rPr>
        <w:t>If you received a preliminary notice for Indicator 10, it means that the data you submitted for your LEA shows that risk index for students in a particular racial or ethnic group identified as students in a specific disability category is at least two times greater than the risk index for all other racial or ethnic groups of students in the same disability category for two consecutive years.</w:t>
      </w:r>
    </w:p>
    <w:p w:rsidR="00CB27E1" w:rsidRPr="00F21AB2" w:rsidRDefault="00CB27E1" w:rsidP="00CB27E1">
      <w:pPr>
        <w:spacing w:after="0"/>
        <w:rPr>
          <w:rFonts w:cs="Times New Roman"/>
        </w:rPr>
      </w:pPr>
    </w:p>
    <w:p w:rsidR="00516CE5" w:rsidRPr="00F21AB2" w:rsidRDefault="00CB27E1" w:rsidP="00CB27E1">
      <w:pPr>
        <w:spacing w:after="120" w:line="240" w:lineRule="auto"/>
        <w:rPr>
          <w:rFonts w:cs="Times New Roman"/>
        </w:rPr>
      </w:pPr>
      <w:r w:rsidRPr="00F21AB2">
        <w:rPr>
          <w:rFonts w:cs="Times New Roman"/>
          <w:b/>
        </w:rPr>
        <w:t xml:space="preserve">Example of Indicator 10 calculation </w:t>
      </w:r>
      <w:r w:rsidRPr="00F21AB2">
        <w:rPr>
          <w:rFonts w:cs="Times New Roman"/>
        </w:rPr>
        <w:t xml:space="preserve">   </w:t>
      </w:r>
    </w:p>
    <w:p w:rsidR="00CB27E1" w:rsidRPr="00F21AB2" w:rsidRDefault="00CB27E1" w:rsidP="00CB27E1">
      <w:pPr>
        <w:spacing w:after="120" w:line="240" w:lineRule="auto"/>
        <w:rPr>
          <w:rFonts w:cs="Times New Roman"/>
        </w:rPr>
      </w:pPr>
      <w:r w:rsidRPr="00F21AB2">
        <w:rPr>
          <w:rFonts w:cs="Times New Roman"/>
          <w:i/>
        </w:rPr>
        <w:t>(See the data chart included with your preliminary notice for actual data related to your LEA</w:t>
      </w:r>
      <w:r w:rsidRPr="00F21AB2">
        <w:rPr>
          <w:rFonts w:cs="Times New Roman"/>
        </w:rPr>
        <w:t>)</w:t>
      </w:r>
    </w:p>
    <w:tbl>
      <w:tblPr>
        <w:tblStyle w:val="TableGrid2"/>
        <w:tblW w:w="11011" w:type="dxa"/>
        <w:tblInd w:w="108" w:type="dxa"/>
        <w:tblLayout w:type="fixed"/>
        <w:tblLook w:val="04A0" w:firstRow="1" w:lastRow="0" w:firstColumn="1" w:lastColumn="0" w:noHBand="0" w:noVBand="1"/>
      </w:tblPr>
      <w:tblGrid>
        <w:gridCol w:w="834"/>
        <w:gridCol w:w="1326"/>
        <w:gridCol w:w="1260"/>
        <w:gridCol w:w="1282"/>
        <w:gridCol w:w="1052"/>
        <w:gridCol w:w="1117"/>
        <w:gridCol w:w="1243"/>
        <w:gridCol w:w="1606"/>
        <w:gridCol w:w="1291"/>
      </w:tblGrid>
      <w:tr w:rsidR="00CB27E1" w:rsidRPr="00F21AB2" w:rsidTr="00247396">
        <w:trPr>
          <w:trHeight w:val="433"/>
        </w:trPr>
        <w:tc>
          <w:tcPr>
            <w:tcW w:w="834" w:type="dxa"/>
          </w:tcPr>
          <w:p w:rsidR="00CB27E1" w:rsidRPr="00F21AB2" w:rsidRDefault="00CB27E1" w:rsidP="00CB27E1">
            <w:pPr>
              <w:rPr>
                <w:rFonts w:cs="Times New Roman"/>
              </w:rPr>
            </w:pPr>
          </w:p>
        </w:tc>
        <w:tc>
          <w:tcPr>
            <w:tcW w:w="1326" w:type="dxa"/>
          </w:tcPr>
          <w:p w:rsidR="00CB27E1" w:rsidRPr="00F21AB2" w:rsidRDefault="00CB27E1" w:rsidP="00CB27E1">
            <w:pPr>
              <w:rPr>
                <w:rFonts w:cs="Times New Roman"/>
              </w:rPr>
            </w:pPr>
          </w:p>
        </w:tc>
        <w:tc>
          <w:tcPr>
            <w:tcW w:w="1260" w:type="dxa"/>
            <w:vAlign w:val="center"/>
          </w:tcPr>
          <w:p w:rsidR="00CB27E1" w:rsidRPr="00F21AB2" w:rsidRDefault="00CB27E1" w:rsidP="00CB27E1">
            <w:pPr>
              <w:jc w:val="center"/>
              <w:rPr>
                <w:rFonts w:eastAsia="Calibri" w:cs="Times New Roman"/>
                <w:b/>
              </w:rPr>
            </w:pPr>
            <w:r w:rsidRPr="00F21AB2">
              <w:rPr>
                <w:rFonts w:eastAsia="Calibri" w:cs="Times New Roman"/>
                <w:b/>
              </w:rPr>
              <w:t>A</w:t>
            </w:r>
          </w:p>
        </w:tc>
        <w:tc>
          <w:tcPr>
            <w:tcW w:w="1282" w:type="dxa"/>
            <w:vAlign w:val="center"/>
          </w:tcPr>
          <w:p w:rsidR="00CB27E1" w:rsidRPr="00F21AB2" w:rsidRDefault="00CB27E1" w:rsidP="00CB27E1">
            <w:pPr>
              <w:jc w:val="center"/>
              <w:rPr>
                <w:rFonts w:eastAsia="Calibri" w:cs="Times New Roman"/>
                <w:b/>
              </w:rPr>
            </w:pPr>
            <w:r w:rsidRPr="00F21AB2">
              <w:rPr>
                <w:rFonts w:eastAsia="Calibri" w:cs="Times New Roman"/>
                <w:b/>
              </w:rPr>
              <w:t>B</w:t>
            </w:r>
          </w:p>
        </w:tc>
        <w:tc>
          <w:tcPr>
            <w:tcW w:w="1052" w:type="dxa"/>
            <w:vAlign w:val="center"/>
          </w:tcPr>
          <w:p w:rsidR="00CB27E1" w:rsidRPr="00F21AB2" w:rsidRDefault="00CB27E1" w:rsidP="00CB27E1">
            <w:pPr>
              <w:jc w:val="center"/>
              <w:rPr>
                <w:rFonts w:eastAsia="Calibri" w:cs="Times New Roman"/>
                <w:b/>
              </w:rPr>
            </w:pPr>
            <w:r w:rsidRPr="00F21AB2">
              <w:rPr>
                <w:rFonts w:eastAsia="Calibri" w:cs="Times New Roman"/>
                <w:b/>
              </w:rPr>
              <w:t>C</w:t>
            </w:r>
          </w:p>
        </w:tc>
        <w:tc>
          <w:tcPr>
            <w:tcW w:w="1117" w:type="dxa"/>
            <w:vAlign w:val="center"/>
          </w:tcPr>
          <w:p w:rsidR="00CB27E1" w:rsidRPr="00F21AB2" w:rsidRDefault="00CB27E1" w:rsidP="00CB27E1">
            <w:pPr>
              <w:jc w:val="center"/>
              <w:rPr>
                <w:rFonts w:eastAsia="Calibri" w:cs="Times New Roman"/>
                <w:b/>
              </w:rPr>
            </w:pPr>
            <w:r w:rsidRPr="00F21AB2">
              <w:rPr>
                <w:rFonts w:eastAsia="Calibri" w:cs="Times New Roman"/>
                <w:b/>
              </w:rPr>
              <w:t>D</w:t>
            </w:r>
          </w:p>
        </w:tc>
        <w:tc>
          <w:tcPr>
            <w:tcW w:w="1243" w:type="dxa"/>
            <w:vAlign w:val="center"/>
          </w:tcPr>
          <w:p w:rsidR="00CB27E1" w:rsidRPr="00F21AB2" w:rsidRDefault="00CB27E1" w:rsidP="00CB27E1">
            <w:pPr>
              <w:jc w:val="center"/>
              <w:rPr>
                <w:rFonts w:eastAsia="Calibri" w:cs="Times New Roman"/>
                <w:b/>
              </w:rPr>
            </w:pPr>
            <w:r w:rsidRPr="00F21AB2">
              <w:rPr>
                <w:rFonts w:eastAsia="Calibri" w:cs="Times New Roman"/>
                <w:b/>
              </w:rPr>
              <w:t>E</w:t>
            </w:r>
          </w:p>
        </w:tc>
        <w:tc>
          <w:tcPr>
            <w:tcW w:w="1606" w:type="dxa"/>
            <w:vAlign w:val="center"/>
          </w:tcPr>
          <w:p w:rsidR="00CB27E1" w:rsidRPr="00F21AB2" w:rsidRDefault="00CB27E1" w:rsidP="00CB27E1">
            <w:pPr>
              <w:jc w:val="center"/>
              <w:rPr>
                <w:rFonts w:eastAsia="Calibri" w:cs="Times New Roman"/>
                <w:b/>
              </w:rPr>
            </w:pPr>
            <w:r w:rsidRPr="00F21AB2">
              <w:rPr>
                <w:rFonts w:eastAsia="Calibri" w:cs="Times New Roman"/>
                <w:b/>
              </w:rPr>
              <w:t>F</w:t>
            </w:r>
          </w:p>
        </w:tc>
        <w:tc>
          <w:tcPr>
            <w:tcW w:w="1291" w:type="dxa"/>
            <w:vAlign w:val="center"/>
          </w:tcPr>
          <w:p w:rsidR="00CB27E1" w:rsidRPr="00F21AB2" w:rsidRDefault="00CB27E1" w:rsidP="00CB27E1">
            <w:pPr>
              <w:jc w:val="center"/>
              <w:rPr>
                <w:rFonts w:eastAsia="Calibri" w:cs="Times New Roman"/>
                <w:b/>
                <w:highlight w:val="yellow"/>
              </w:rPr>
            </w:pPr>
            <w:r w:rsidRPr="00F21AB2">
              <w:rPr>
                <w:rFonts w:eastAsia="Calibri" w:cs="Times New Roman"/>
                <w:b/>
              </w:rPr>
              <w:t>G</w:t>
            </w:r>
          </w:p>
        </w:tc>
      </w:tr>
      <w:tr w:rsidR="00CB27E1" w:rsidRPr="00F21AB2" w:rsidTr="00247396">
        <w:trPr>
          <w:trHeight w:val="1189"/>
        </w:trPr>
        <w:tc>
          <w:tcPr>
            <w:tcW w:w="834" w:type="dxa"/>
          </w:tcPr>
          <w:p w:rsidR="00CB27E1" w:rsidRPr="00F21AB2" w:rsidRDefault="00CB27E1" w:rsidP="00CB27E1">
            <w:pPr>
              <w:spacing w:line="276" w:lineRule="auto"/>
              <w:rPr>
                <w:rFonts w:cs="Times New Roman"/>
              </w:rPr>
            </w:pPr>
          </w:p>
        </w:tc>
        <w:tc>
          <w:tcPr>
            <w:tcW w:w="1326" w:type="dxa"/>
          </w:tcPr>
          <w:p w:rsidR="00CB27E1" w:rsidRPr="00F21AB2" w:rsidRDefault="00CB27E1" w:rsidP="00CB27E1">
            <w:pPr>
              <w:spacing w:line="276" w:lineRule="auto"/>
              <w:rPr>
                <w:rFonts w:cs="Times New Roman"/>
              </w:rPr>
            </w:pPr>
          </w:p>
        </w:tc>
        <w:tc>
          <w:tcPr>
            <w:tcW w:w="1260" w:type="dxa"/>
            <w:hideMark/>
          </w:tcPr>
          <w:p w:rsidR="00CB27E1" w:rsidRPr="00F21AB2" w:rsidRDefault="00CB27E1" w:rsidP="00CB27E1">
            <w:pPr>
              <w:jc w:val="center"/>
              <w:rPr>
                <w:rFonts w:cs="Times New Roman"/>
              </w:rPr>
            </w:pPr>
            <w:r w:rsidRPr="00F21AB2">
              <w:rPr>
                <w:rFonts w:cs="Times New Roman"/>
              </w:rPr>
              <w:t>Total Enrollment</w:t>
            </w:r>
          </w:p>
          <w:p w:rsidR="00CB27E1" w:rsidRPr="00F21AB2" w:rsidRDefault="00CB27E1" w:rsidP="00CB27E1">
            <w:pPr>
              <w:jc w:val="center"/>
              <w:rPr>
                <w:rFonts w:cs="Times New Roman"/>
              </w:rPr>
            </w:pPr>
          </w:p>
        </w:tc>
        <w:tc>
          <w:tcPr>
            <w:tcW w:w="1282" w:type="dxa"/>
            <w:hideMark/>
          </w:tcPr>
          <w:p w:rsidR="00CB27E1" w:rsidRPr="00F21AB2" w:rsidRDefault="00CB27E1" w:rsidP="00CB27E1">
            <w:pPr>
              <w:jc w:val="center"/>
              <w:rPr>
                <w:rFonts w:cs="Times New Roman"/>
              </w:rPr>
            </w:pPr>
            <w:r w:rsidRPr="00F21AB2">
              <w:rPr>
                <w:rFonts w:cs="Times New Roman"/>
              </w:rPr>
              <w:t>White Enrollment</w:t>
            </w:r>
          </w:p>
          <w:p w:rsidR="00CB27E1" w:rsidRPr="00F21AB2" w:rsidRDefault="00CB27E1" w:rsidP="00CB27E1">
            <w:pPr>
              <w:jc w:val="center"/>
              <w:rPr>
                <w:rFonts w:cs="Times New Roman"/>
              </w:rPr>
            </w:pPr>
          </w:p>
        </w:tc>
        <w:tc>
          <w:tcPr>
            <w:tcW w:w="1052" w:type="dxa"/>
            <w:hideMark/>
          </w:tcPr>
          <w:p w:rsidR="00CB27E1" w:rsidRPr="00F21AB2" w:rsidRDefault="00CB27E1" w:rsidP="00CB27E1">
            <w:pPr>
              <w:jc w:val="center"/>
              <w:rPr>
                <w:rFonts w:cs="Times New Roman"/>
              </w:rPr>
            </w:pPr>
            <w:r w:rsidRPr="00F21AB2">
              <w:rPr>
                <w:rFonts w:cs="Times New Roman"/>
              </w:rPr>
              <w:t xml:space="preserve">Total Students with Autism </w:t>
            </w:r>
          </w:p>
        </w:tc>
        <w:tc>
          <w:tcPr>
            <w:tcW w:w="1117" w:type="dxa"/>
            <w:hideMark/>
          </w:tcPr>
          <w:p w:rsidR="00CB27E1" w:rsidRPr="00F21AB2" w:rsidRDefault="00CB27E1" w:rsidP="00CB27E1">
            <w:pPr>
              <w:jc w:val="center"/>
              <w:rPr>
                <w:rFonts w:cs="Times New Roman"/>
              </w:rPr>
            </w:pPr>
            <w:r w:rsidRPr="00F21AB2">
              <w:rPr>
                <w:rFonts w:cs="Times New Roman"/>
              </w:rPr>
              <w:t xml:space="preserve">White Students with Autism </w:t>
            </w:r>
          </w:p>
          <w:p w:rsidR="00CB27E1" w:rsidRPr="00F21AB2" w:rsidRDefault="00CB27E1" w:rsidP="00CB27E1">
            <w:pPr>
              <w:jc w:val="center"/>
              <w:rPr>
                <w:rFonts w:cs="Times New Roman"/>
              </w:rPr>
            </w:pPr>
          </w:p>
        </w:tc>
        <w:tc>
          <w:tcPr>
            <w:tcW w:w="1243" w:type="dxa"/>
            <w:hideMark/>
          </w:tcPr>
          <w:p w:rsidR="00CB27E1" w:rsidRPr="00F21AB2" w:rsidRDefault="00CB27E1" w:rsidP="00CB27E1">
            <w:pPr>
              <w:jc w:val="center"/>
              <w:rPr>
                <w:rFonts w:cs="Times New Roman"/>
              </w:rPr>
            </w:pPr>
            <w:r w:rsidRPr="00F21AB2">
              <w:rPr>
                <w:rFonts w:cs="Times New Roman"/>
              </w:rPr>
              <w:t>Risk Index for White Students</w:t>
            </w:r>
          </w:p>
          <w:p w:rsidR="00CB27E1" w:rsidRPr="00F21AB2" w:rsidRDefault="00CB27E1" w:rsidP="00CB27E1">
            <w:pPr>
              <w:jc w:val="center"/>
              <w:rPr>
                <w:rFonts w:cs="Times New Roman"/>
                <w:b/>
              </w:rPr>
            </w:pPr>
            <w:r w:rsidRPr="00F21AB2">
              <w:rPr>
                <w:rFonts w:cs="Times New Roman"/>
                <w:b/>
              </w:rPr>
              <w:t>(D) ÷ (B)</w:t>
            </w:r>
          </w:p>
        </w:tc>
        <w:tc>
          <w:tcPr>
            <w:tcW w:w="1606" w:type="dxa"/>
          </w:tcPr>
          <w:p w:rsidR="00CB27E1" w:rsidRPr="00F21AB2" w:rsidRDefault="00CB27E1" w:rsidP="00CB27E1">
            <w:pPr>
              <w:jc w:val="center"/>
              <w:rPr>
                <w:rFonts w:cs="Times New Roman"/>
              </w:rPr>
            </w:pPr>
            <w:r w:rsidRPr="00F21AB2">
              <w:rPr>
                <w:rFonts w:cs="Times New Roman"/>
              </w:rPr>
              <w:t>Risk Index for all other students</w:t>
            </w:r>
          </w:p>
          <w:p w:rsidR="00CB27E1" w:rsidRPr="00F21AB2" w:rsidRDefault="00CB27E1" w:rsidP="00CB27E1">
            <w:pPr>
              <w:jc w:val="center"/>
              <w:rPr>
                <w:rFonts w:cs="Times New Roman"/>
                <w:b/>
              </w:rPr>
            </w:pPr>
            <w:r w:rsidRPr="00F21AB2">
              <w:rPr>
                <w:rFonts w:cs="Times New Roman"/>
                <w:b/>
              </w:rPr>
              <w:t>(C-D) ÷ (A-B)</w:t>
            </w:r>
          </w:p>
        </w:tc>
        <w:tc>
          <w:tcPr>
            <w:tcW w:w="1291" w:type="dxa"/>
            <w:hideMark/>
          </w:tcPr>
          <w:p w:rsidR="00CB27E1" w:rsidRPr="00F21AB2" w:rsidRDefault="00CB27E1" w:rsidP="00CB27E1">
            <w:pPr>
              <w:jc w:val="center"/>
              <w:rPr>
                <w:rFonts w:cs="Times New Roman"/>
              </w:rPr>
            </w:pPr>
            <w:r w:rsidRPr="00F21AB2">
              <w:rPr>
                <w:rFonts w:cs="Times New Roman"/>
              </w:rPr>
              <w:t>Relative Risk Ratio</w:t>
            </w:r>
          </w:p>
          <w:p w:rsidR="00CB27E1" w:rsidRPr="00F21AB2" w:rsidRDefault="00CB27E1" w:rsidP="00CB27E1">
            <w:pPr>
              <w:rPr>
                <w:rFonts w:cs="Times New Roman"/>
              </w:rPr>
            </w:pPr>
          </w:p>
          <w:p w:rsidR="00CB27E1" w:rsidRPr="00F21AB2" w:rsidRDefault="00CB27E1" w:rsidP="00CB27E1">
            <w:pPr>
              <w:jc w:val="center"/>
              <w:rPr>
                <w:rFonts w:cs="Times New Roman"/>
                <w:b/>
              </w:rPr>
            </w:pPr>
            <w:r w:rsidRPr="00F21AB2">
              <w:rPr>
                <w:rFonts w:cs="Times New Roman"/>
                <w:b/>
              </w:rPr>
              <w:t>E ÷ F</w:t>
            </w:r>
          </w:p>
        </w:tc>
      </w:tr>
      <w:tr w:rsidR="00CB27E1" w:rsidRPr="00F21AB2" w:rsidTr="00247396">
        <w:trPr>
          <w:trHeight w:val="479"/>
        </w:trPr>
        <w:tc>
          <w:tcPr>
            <w:tcW w:w="834" w:type="dxa"/>
            <w:noWrap/>
            <w:vAlign w:val="center"/>
            <w:hideMark/>
          </w:tcPr>
          <w:p w:rsidR="00CB27E1" w:rsidRPr="00F21AB2" w:rsidRDefault="00CB27E1" w:rsidP="00CB27E1">
            <w:pPr>
              <w:jc w:val="center"/>
              <w:rPr>
                <w:rFonts w:cs="Times New Roman"/>
              </w:rPr>
            </w:pPr>
            <w:r w:rsidRPr="00F21AB2">
              <w:rPr>
                <w:rFonts w:cs="Times New Roman"/>
              </w:rPr>
              <w:t>2012-13</w:t>
            </w:r>
          </w:p>
        </w:tc>
        <w:tc>
          <w:tcPr>
            <w:tcW w:w="1326" w:type="dxa"/>
            <w:noWrap/>
            <w:vAlign w:val="center"/>
            <w:hideMark/>
          </w:tcPr>
          <w:p w:rsidR="00CB27E1" w:rsidRPr="00F21AB2" w:rsidRDefault="00CB27E1" w:rsidP="00CB27E1">
            <w:pPr>
              <w:jc w:val="center"/>
              <w:rPr>
                <w:rFonts w:cs="Times New Roman"/>
              </w:rPr>
            </w:pPr>
            <w:r w:rsidRPr="00F21AB2">
              <w:rPr>
                <w:rFonts w:cs="Times New Roman"/>
              </w:rPr>
              <w:t>Friendly School Corp</w:t>
            </w:r>
          </w:p>
        </w:tc>
        <w:tc>
          <w:tcPr>
            <w:tcW w:w="1260" w:type="dxa"/>
            <w:noWrap/>
            <w:vAlign w:val="center"/>
            <w:hideMark/>
          </w:tcPr>
          <w:p w:rsidR="00CB27E1" w:rsidRPr="00F21AB2" w:rsidRDefault="00CB27E1" w:rsidP="00CB27E1">
            <w:pPr>
              <w:jc w:val="center"/>
              <w:rPr>
                <w:rFonts w:cs="Times New Roman"/>
              </w:rPr>
            </w:pPr>
            <w:r w:rsidRPr="00F21AB2">
              <w:rPr>
                <w:rFonts w:cs="Times New Roman"/>
              </w:rPr>
              <w:t>3,842</w:t>
            </w:r>
          </w:p>
        </w:tc>
        <w:tc>
          <w:tcPr>
            <w:tcW w:w="1282" w:type="dxa"/>
            <w:noWrap/>
            <w:vAlign w:val="center"/>
            <w:hideMark/>
          </w:tcPr>
          <w:p w:rsidR="00CB27E1" w:rsidRPr="00F21AB2" w:rsidRDefault="00CB27E1" w:rsidP="00CB27E1">
            <w:pPr>
              <w:jc w:val="center"/>
              <w:rPr>
                <w:rFonts w:cs="Times New Roman"/>
              </w:rPr>
            </w:pPr>
            <w:r w:rsidRPr="00F21AB2">
              <w:rPr>
                <w:rFonts w:cs="Times New Roman"/>
              </w:rPr>
              <w:t>2,085</w:t>
            </w:r>
          </w:p>
        </w:tc>
        <w:tc>
          <w:tcPr>
            <w:tcW w:w="1052" w:type="dxa"/>
            <w:noWrap/>
            <w:vAlign w:val="center"/>
            <w:hideMark/>
          </w:tcPr>
          <w:p w:rsidR="00CB27E1" w:rsidRPr="00F21AB2" w:rsidRDefault="00CB27E1" w:rsidP="00CB27E1">
            <w:pPr>
              <w:jc w:val="center"/>
              <w:rPr>
                <w:rFonts w:cs="Times New Roman"/>
              </w:rPr>
            </w:pPr>
            <w:r w:rsidRPr="00F21AB2">
              <w:rPr>
                <w:rFonts w:cs="Times New Roman"/>
              </w:rPr>
              <w:t>52</w:t>
            </w:r>
          </w:p>
        </w:tc>
        <w:tc>
          <w:tcPr>
            <w:tcW w:w="1117" w:type="dxa"/>
            <w:noWrap/>
            <w:vAlign w:val="center"/>
            <w:hideMark/>
          </w:tcPr>
          <w:p w:rsidR="00CB27E1" w:rsidRPr="00F21AB2" w:rsidRDefault="00CB27E1" w:rsidP="00CB27E1">
            <w:pPr>
              <w:jc w:val="center"/>
              <w:rPr>
                <w:rFonts w:cs="Times New Roman"/>
              </w:rPr>
            </w:pPr>
            <w:r w:rsidRPr="00F21AB2">
              <w:rPr>
                <w:rFonts w:cs="Times New Roman"/>
              </w:rPr>
              <w:t>38</w:t>
            </w:r>
          </w:p>
        </w:tc>
        <w:tc>
          <w:tcPr>
            <w:tcW w:w="1243" w:type="dxa"/>
            <w:noWrap/>
            <w:vAlign w:val="center"/>
          </w:tcPr>
          <w:p w:rsidR="00CB27E1" w:rsidRPr="00F21AB2" w:rsidRDefault="00CB27E1" w:rsidP="00CB27E1">
            <w:pPr>
              <w:jc w:val="center"/>
              <w:rPr>
                <w:rFonts w:cs="Times New Roman"/>
              </w:rPr>
            </w:pPr>
            <w:r w:rsidRPr="00F21AB2">
              <w:rPr>
                <w:rFonts w:cs="Times New Roman"/>
              </w:rPr>
              <w:t>.0182</w:t>
            </w:r>
          </w:p>
          <w:p w:rsidR="00CB27E1" w:rsidRPr="00F21AB2" w:rsidRDefault="00CB27E1" w:rsidP="00CB27E1">
            <w:pPr>
              <w:jc w:val="center"/>
              <w:rPr>
                <w:rFonts w:cs="Times New Roman"/>
              </w:rPr>
            </w:pPr>
            <w:r w:rsidRPr="00F21AB2">
              <w:rPr>
                <w:rFonts w:cs="Times New Roman"/>
              </w:rPr>
              <w:t>(1.82%)</w:t>
            </w:r>
          </w:p>
        </w:tc>
        <w:tc>
          <w:tcPr>
            <w:tcW w:w="1606" w:type="dxa"/>
            <w:vAlign w:val="center"/>
          </w:tcPr>
          <w:p w:rsidR="00CB27E1" w:rsidRPr="00F21AB2" w:rsidRDefault="00CB27E1" w:rsidP="00CB27E1">
            <w:pPr>
              <w:jc w:val="center"/>
              <w:rPr>
                <w:rFonts w:cs="Times New Roman"/>
              </w:rPr>
            </w:pPr>
            <w:r w:rsidRPr="00F21AB2">
              <w:rPr>
                <w:rFonts w:cs="Times New Roman"/>
              </w:rPr>
              <w:t>.0079</w:t>
            </w:r>
          </w:p>
          <w:p w:rsidR="00CB27E1" w:rsidRPr="00F21AB2" w:rsidRDefault="00CB27E1" w:rsidP="00CB27E1">
            <w:pPr>
              <w:jc w:val="center"/>
              <w:rPr>
                <w:rFonts w:cs="Times New Roman"/>
              </w:rPr>
            </w:pPr>
            <w:r w:rsidRPr="00F21AB2">
              <w:rPr>
                <w:rFonts w:cs="Times New Roman"/>
              </w:rPr>
              <w:t>(0.79%)</w:t>
            </w:r>
          </w:p>
        </w:tc>
        <w:tc>
          <w:tcPr>
            <w:tcW w:w="1291" w:type="dxa"/>
            <w:shd w:val="clear" w:color="auto" w:fill="FFFF00"/>
            <w:noWrap/>
            <w:vAlign w:val="center"/>
          </w:tcPr>
          <w:p w:rsidR="00CB27E1" w:rsidRPr="00F21AB2" w:rsidRDefault="00CB27E1" w:rsidP="00CB27E1">
            <w:pPr>
              <w:jc w:val="center"/>
              <w:rPr>
                <w:rFonts w:cs="Times New Roman"/>
              </w:rPr>
            </w:pPr>
            <w:r w:rsidRPr="00F21AB2">
              <w:rPr>
                <w:rFonts w:cs="Times New Roman"/>
              </w:rPr>
              <w:t>2.2872</w:t>
            </w:r>
          </w:p>
        </w:tc>
      </w:tr>
      <w:tr w:rsidR="00CB27E1" w:rsidRPr="00F21AB2" w:rsidTr="00247396">
        <w:trPr>
          <w:trHeight w:val="165"/>
        </w:trPr>
        <w:tc>
          <w:tcPr>
            <w:tcW w:w="834" w:type="dxa"/>
            <w:noWrap/>
            <w:vAlign w:val="center"/>
            <w:hideMark/>
          </w:tcPr>
          <w:p w:rsidR="00CB27E1" w:rsidRPr="00F21AB2" w:rsidRDefault="00CB27E1" w:rsidP="00CB27E1">
            <w:pPr>
              <w:jc w:val="center"/>
              <w:rPr>
                <w:rFonts w:cs="Times New Roman"/>
              </w:rPr>
            </w:pPr>
          </w:p>
        </w:tc>
        <w:tc>
          <w:tcPr>
            <w:tcW w:w="1326" w:type="dxa"/>
            <w:noWrap/>
            <w:vAlign w:val="center"/>
            <w:hideMark/>
          </w:tcPr>
          <w:p w:rsidR="00CB27E1" w:rsidRPr="00F21AB2" w:rsidRDefault="00CB27E1" w:rsidP="00CB27E1">
            <w:pPr>
              <w:jc w:val="center"/>
              <w:rPr>
                <w:rFonts w:cs="Times New Roman"/>
              </w:rPr>
            </w:pPr>
          </w:p>
        </w:tc>
        <w:tc>
          <w:tcPr>
            <w:tcW w:w="1260" w:type="dxa"/>
            <w:noWrap/>
            <w:vAlign w:val="center"/>
            <w:hideMark/>
          </w:tcPr>
          <w:p w:rsidR="00CB27E1" w:rsidRPr="00F21AB2" w:rsidRDefault="00CB27E1" w:rsidP="00CB27E1">
            <w:pPr>
              <w:jc w:val="center"/>
              <w:rPr>
                <w:rFonts w:cs="Times New Roman"/>
              </w:rPr>
            </w:pPr>
          </w:p>
        </w:tc>
        <w:tc>
          <w:tcPr>
            <w:tcW w:w="1282" w:type="dxa"/>
            <w:noWrap/>
            <w:vAlign w:val="center"/>
            <w:hideMark/>
          </w:tcPr>
          <w:p w:rsidR="00CB27E1" w:rsidRPr="00F21AB2" w:rsidRDefault="00CB27E1" w:rsidP="00CB27E1">
            <w:pPr>
              <w:jc w:val="center"/>
              <w:rPr>
                <w:rFonts w:cs="Times New Roman"/>
              </w:rPr>
            </w:pPr>
          </w:p>
        </w:tc>
        <w:tc>
          <w:tcPr>
            <w:tcW w:w="1052" w:type="dxa"/>
            <w:noWrap/>
            <w:vAlign w:val="center"/>
            <w:hideMark/>
          </w:tcPr>
          <w:p w:rsidR="00CB27E1" w:rsidRPr="00F21AB2" w:rsidRDefault="00CB27E1" w:rsidP="00CB27E1">
            <w:pPr>
              <w:jc w:val="center"/>
              <w:rPr>
                <w:rFonts w:cs="Times New Roman"/>
              </w:rPr>
            </w:pPr>
          </w:p>
        </w:tc>
        <w:tc>
          <w:tcPr>
            <w:tcW w:w="1117" w:type="dxa"/>
            <w:noWrap/>
            <w:vAlign w:val="center"/>
            <w:hideMark/>
          </w:tcPr>
          <w:p w:rsidR="00CB27E1" w:rsidRPr="00F21AB2" w:rsidRDefault="00CB27E1" w:rsidP="00CB27E1">
            <w:pPr>
              <w:jc w:val="center"/>
              <w:rPr>
                <w:rFonts w:cs="Times New Roman"/>
              </w:rPr>
            </w:pPr>
          </w:p>
        </w:tc>
        <w:tc>
          <w:tcPr>
            <w:tcW w:w="1243" w:type="dxa"/>
            <w:noWrap/>
            <w:vAlign w:val="center"/>
          </w:tcPr>
          <w:p w:rsidR="00CB27E1" w:rsidRPr="00F21AB2" w:rsidRDefault="00CB27E1" w:rsidP="00CB27E1">
            <w:pPr>
              <w:jc w:val="center"/>
              <w:rPr>
                <w:rFonts w:cs="Times New Roman"/>
              </w:rPr>
            </w:pPr>
          </w:p>
        </w:tc>
        <w:tc>
          <w:tcPr>
            <w:tcW w:w="1606" w:type="dxa"/>
            <w:vAlign w:val="center"/>
          </w:tcPr>
          <w:p w:rsidR="00CB27E1" w:rsidRPr="00F21AB2" w:rsidRDefault="00CB27E1" w:rsidP="00CB27E1">
            <w:pPr>
              <w:jc w:val="center"/>
              <w:rPr>
                <w:rFonts w:cs="Times New Roman"/>
              </w:rPr>
            </w:pPr>
          </w:p>
        </w:tc>
        <w:tc>
          <w:tcPr>
            <w:tcW w:w="1291" w:type="dxa"/>
            <w:noWrap/>
            <w:vAlign w:val="center"/>
          </w:tcPr>
          <w:p w:rsidR="00CB27E1" w:rsidRPr="00F21AB2" w:rsidRDefault="00CB27E1" w:rsidP="00CB27E1">
            <w:pPr>
              <w:jc w:val="center"/>
              <w:rPr>
                <w:rFonts w:cs="Times New Roman"/>
              </w:rPr>
            </w:pPr>
          </w:p>
        </w:tc>
      </w:tr>
      <w:tr w:rsidR="00CB27E1" w:rsidRPr="00F21AB2" w:rsidTr="00247396">
        <w:trPr>
          <w:trHeight w:val="553"/>
        </w:trPr>
        <w:tc>
          <w:tcPr>
            <w:tcW w:w="834" w:type="dxa"/>
            <w:noWrap/>
            <w:vAlign w:val="center"/>
            <w:hideMark/>
          </w:tcPr>
          <w:p w:rsidR="00CB27E1" w:rsidRPr="00F21AB2" w:rsidRDefault="00CB27E1" w:rsidP="00CB27E1">
            <w:pPr>
              <w:jc w:val="center"/>
              <w:rPr>
                <w:rFonts w:cs="Times New Roman"/>
              </w:rPr>
            </w:pPr>
            <w:r w:rsidRPr="00F21AB2">
              <w:rPr>
                <w:rFonts w:cs="Times New Roman"/>
              </w:rPr>
              <w:t>2013-14</w:t>
            </w:r>
          </w:p>
        </w:tc>
        <w:tc>
          <w:tcPr>
            <w:tcW w:w="1326" w:type="dxa"/>
            <w:noWrap/>
            <w:vAlign w:val="center"/>
            <w:hideMark/>
          </w:tcPr>
          <w:p w:rsidR="00CB27E1" w:rsidRPr="00F21AB2" w:rsidRDefault="00CB27E1" w:rsidP="00CB27E1">
            <w:pPr>
              <w:jc w:val="center"/>
              <w:rPr>
                <w:rFonts w:cs="Times New Roman"/>
              </w:rPr>
            </w:pPr>
            <w:r w:rsidRPr="00F21AB2">
              <w:rPr>
                <w:rFonts w:cs="Times New Roman"/>
              </w:rPr>
              <w:t>Friendly School Corp</w:t>
            </w:r>
          </w:p>
        </w:tc>
        <w:tc>
          <w:tcPr>
            <w:tcW w:w="1260" w:type="dxa"/>
            <w:noWrap/>
            <w:vAlign w:val="center"/>
            <w:hideMark/>
          </w:tcPr>
          <w:p w:rsidR="00CB27E1" w:rsidRPr="00F21AB2" w:rsidRDefault="00CB27E1" w:rsidP="00CB27E1">
            <w:pPr>
              <w:jc w:val="center"/>
              <w:rPr>
                <w:rFonts w:cs="Times New Roman"/>
              </w:rPr>
            </w:pPr>
            <w:r w:rsidRPr="00F21AB2">
              <w:rPr>
                <w:rFonts w:cs="Times New Roman"/>
              </w:rPr>
              <w:t>3,726</w:t>
            </w:r>
          </w:p>
        </w:tc>
        <w:tc>
          <w:tcPr>
            <w:tcW w:w="1282" w:type="dxa"/>
            <w:noWrap/>
            <w:vAlign w:val="center"/>
            <w:hideMark/>
          </w:tcPr>
          <w:p w:rsidR="00CB27E1" w:rsidRPr="00F21AB2" w:rsidRDefault="00CB27E1" w:rsidP="00CB27E1">
            <w:pPr>
              <w:jc w:val="center"/>
              <w:rPr>
                <w:rFonts w:cs="Times New Roman"/>
              </w:rPr>
            </w:pPr>
            <w:r w:rsidRPr="00F21AB2">
              <w:rPr>
                <w:rFonts w:cs="Times New Roman"/>
              </w:rPr>
              <w:t>1,990</w:t>
            </w:r>
          </w:p>
        </w:tc>
        <w:tc>
          <w:tcPr>
            <w:tcW w:w="1052" w:type="dxa"/>
            <w:noWrap/>
            <w:vAlign w:val="center"/>
            <w:hideMark/>
          </w:tcPr>
          <w:p w:rsidR="00CB27E1" w:rsidRPr="00F21AB2" w:rsidRDefault="00CB27E1" w:rsidP="00CB27E1">
            <w:pPr>
              <w:jc w:val="center"/>
              <w:rPr>
                <w:rFonts w:cs="Times New Roman"/>
              </w:rPr>
            </w:pPr>
            <w:r w:rsidRPr="00F21AB2">
              <w:rPr>
                <w:rFonts w:cs="Times New Roman"/>
              </w:rPr>
              <w:t>64</w:t>
            </w:r>
          </w:p>
        </w:tc>
        <w:tc>
          <w:tcPr>
            <w:tcW w:w="1117" w:type="dxa"/>
            <w:noWrap/>
            <w:vAlign w:val="center"/>
            <w:hideMark/>
          </w:tcPr>
          <w:p w:rsidR="00CB27E1" w:rsidRPr="00F21AB2" w:rsidRDefault="00CB27E1" w:rsidP="00CB27E1">
            <w:pPr>
              <w:jc w:val="center"/>
              <w:rPr>
                <w:rFonts w:cs="Times New Roman"/>
              </w:rPr>
            </w:pPr>
            <w:r w:rsidRPr="00F21AB2">
              <w:rPr>
                <w:rFonts w:cs="Times New Roman"/>
              </w:rPr>
              <w:t>46</w:t>
            </w:r>
          </w:p>
        </w:tc>
        <w:tc>
          <w:tcPr>
            <w:tcW w:w="1243" w:type="dxa"/>
            <w:noWrap/>
            <w:vAlign w:val="center"/>
          </w:tcPr>
          <w:p w:rsidR="00CB27E1" w:rsidRPr="00F21AB2" w:rsidRDefault="00CB27E1" w:rsidP="00CB27E1">
            <w:pPr>
              <w:jc w:val="center"/>
              <w:rPr>
                <w:rFonts w:cs="Times New Roman"/>
              </w:rPr>
            </w:pPr>
            <w:r w:rsidRPr="00F21AB2">
              <w:rPr>
                <w:rFonts w:cs="Times New Roman"/>
              </w:rPr>
              <w:t>.0231</w:t>
            </w:r>
          </w:p>
          <w:p w:rsidR="00CB27E1" w:rsidRPr="00F21AB2" w:rsidRDefault="00CB27E1" w:rsidP="00CB27E1">
            <w:pPr>
              <w:jc w:val="center"/>
              <w:rPr>
                <w:rFonts w:cs="Times New Roman"/>
              </w:rPr>
            </w:pPr>
            <w:r w:rsidRPr="00F21AB2">
              <w:rPr>
                <w:rFonts w:cs="Times New Roman"/>
              </w:rPr>
              <w:t>(2.31%)</w:t>
            </w:r>
          </w:p>
        </w:tc>
        <w:tc>
          <w:tcPr>
            <w:tcW w:w="1606" w:type="dxa"/>
            <w:vAlign w:val="center"/>
          </w:tcPr>
          <w:p w:rsidR="00CB27E1" w:rsidRPr="00F21AB2" w:rsidRDefault="00CB27E1" w:rsidP="00CB27E1">
            <w:pPr>
              <w:jc w:val="center"/>
              <w:rPr>
                <w:rFonts w:cs="Times New Roman"/>
              </w:rPr>
            </w:pPr>
            <w:r w:rsidRPr="00F21AB2">
              <w:rPr>
                <w:rFonts w:cs="Times New Roman"/>
              </w:rPr>
              <w:t>.0103</w:t>
            </w:r>
          </w:p>
          <w:p w:rsidR="00CB27E1" w:rsidRPr="00F21AB2" w:rsidRDefault="00CB27E1" w:rsidP="00CB27E1">
            <w:pPr>
              <w:jc w:val="center"/>
              <w:rPr>
                <w:rFonts w:cs="Times New Roman"/>
              </w:rPr>
            </w:pPr>
            <w:r w:rsidRPr="00F21AB2">
              <w:rPr>
                <w:rFonts w:cs="Times New Roman"/>
              </w:rPr>
              <w:t>(1.03%)</w:t>
            </w:r>
          </w:p>
        </w:tc>
        <w:tc>
          <w:tcPr>
            <w:tcW w:w="1291" w:type="dxa"/>
            <w:shd w:val="clear" w:color="auto" w:fill="FFFF00"/>
            <w:noWrap/>
            <w:vAlign w:val="center"/>
          </w:tcPr>
          <w:p w:rsidR="00CB27E1" w:rsidRPr="00F21AB2" w:rsidRDefault="00CB27E1" w:rsidP="00CB27E1">
            <w:pPr>
              <w:jc w:val="center"/>
              <w:rPr>
                <w:rFonts w:cs="Times New Roman"/>
              </w:rPr>
            </w:pPr>
            <w:r w:rsidRPr="00F21AB2">
              <w:rPr>
                <w:rFonts w:cs="Times New Roman"/>
              </w:rPr>
              <w:t>2.2293</w:t>
            </w:r>
          </w:p>
        </w:tc>
      </w:tr>
    </w:tbl>
    <w:p w:rsidR="00CB27E1" w:rsidRPr="00F21AB2" w:rsidRDefault="00CB27E1" w:rsidP="00CB27E1">
      <w:pPr>
        <w:spacing w:after="0" w:line="240" w:lineRule="auto"/>
        <w:rPr>
          <w:rFonts w:cs="Times New Roman"/>
        </w:rPr>
      </w:pPr>
    </w:p>
    <w:p w:rsidR="00CB27E1" w:rsidRPr="00F21AB2" w:rsidRDefault="00CB27E1" w:rsidP="00CB27E1">
      <w:pPr>
        <w:spacing w:before="120" w:after="120" w:line="240" w:lineRule="auto"/>
        <w:rPr>
          <w:rFonts w:eastAsia="Calibri" w:cs="Times New Roman"/>
        </w:rPr>
      </w:pPr>
      <w:r w:rsidRPr="00F21AB2">
        <w:rPr>
          <w:rFonts w:eastAsia="Calibri" w:cs="Times New Roman"/>
          <w:b/>
        </w:rPr>
        <w:t>Column E</w:t>
      </w:r>
      <w:r w:rsidRPr="00F21AB2">
        <w:rPr>
          <w:rFonts w:eastAsia="Calibri" w:cs="Times New Roman"/>
        </w:rPr>
        <w:t xml:space="preserve">:     To determine the risk index for White students with Autism, the number of White students with Autism (Column D) is divided by the total number of White students enrolled in the LEA (Column B).  </w:t>
      </w:r>
    </w:p>
    <w:p w:rsidR="00CB27E1" w:rsidRPr="00F21AB2" w:rsidRDefault="00CB27E1" w:rsidP="00CB27E1">
      <w:pPr>
        <w:spacing w:before="120" w:after="120" w:line="240" w:lineRule="auto"/>
        <w:rPr>
          <w:rFonts w:eastAsia="Calibri" w:cs="Times New Roman"/>
        </w:rPr>
      </w:pPr>
      <w:r w:rsidRPr="00F21AB2">
        <w:rPr>
          <w:rFonts w:eastAsia="Calibri" w:cs="Times New Roman"/>
          <w:b/>
        </w:rPr>
        <w:t>Column F</w:t>
      </w:r>
      <w:r w:rsidRPr="00F21AB2">
        <w:rPr>
          <w:rFonts w:eastAsia="Calibri" w:cs="Times New Roman"/>
        </w:rPr>
        <w:t>:      The risk index for all other students (African-American, Asian, American Indian/Alaska Native, Hispanic, Native Hawaiian/Other Pacific Islander, and Multiple races) with Autism is determined by the total number of students with Autism (Column C) minus the number of White students with Autism (Column D)  DIVIDED</w:t>
      </w:r>
      <w:r w:rsidR="00247396" w:rsidRPr="00F21AB2">
        <w:rPr>
          <w:rFonts w:eastAsia="Calibri" w:cs="Times New Roman"/>
        </w:rPr>
        <w:t xml:space="preserve"> </w:t>
      </w:r>
      <w:r w:rsidRPr="00F21AB2">
        <w:rPr>
          <w:rFonts w:eastAsia="Calibri" w:cs="Times New Roman"/>
        </w:rPr>
        <w:t xml:space="preserve"> BY  the total enrollment (Column A) minus the White enrollment (Column B).</w:t>
      </w:r>
    </w:p>
    <w:p w:rsidR="00CB27E1" w:rsidRPr="00F21AB2" w:rsidRDefault="00CB27E1" w:rsidP="00CB27E1">
      <w:pPr>
        <w:spacing w:after="120" w:line="240" w:lineRule="auto"/>
        <w:rPr>
          <w:rFonts w:eastAsia="Calibri" w:cs="Times New Roman"/>
        </w:rPr>
      </w:pPr>
      <w:r w:rsidRPr="00F21AB2">
        <w:rPr>
          <w:rFonts w:eastAsia="Calibri" w:cs="Times New Roman"/>
          <w:b/>
        </w:rPr>
        <w:t>Column G</w:t>
      </w:r>
      <w:r w:rsidRPr="00F21AB2">
        <w:rPr>
          <w:rFonts w:eastAsia="Calibri" w:cs="Times New Roman"/>
        </w:rPr>
        <w:t>:     The relative risk ratio (comparing White students with Autism to all other students with Autism) is determined by dividing the risk index for White students (Column E) by the risk index for all other students (Column F).</w:t>
      </w:r>
    </w:p>
    <w:p w:rsidR="00CB27E1" w:rsidRPr="00F21AB2" w:rsidRDefault="00CB27E1" w:rsidP="00CB27E1">
      <w:pPr>
        <w:spacing w:before="120" w:after="0" w:line="240" w:lineRule="auto"/>
        <w:rPr>
          <w:rFonts w:cs="Times New Roman"/>
        </w:rPr>
      </w:pPr>
      <w:r w:rsidRPr="00F21AB2">
        <w:rPr>
          <w:rFonts w:eastAsia="Calibri" w:cs="Times New Roman"/>
          <w:b/>
        </w:rPr>
        <w:t>Conclusion</w:t>
      </w:r>
      <w:r w:rsidRPr="00F21AB2">
        <w:rPr>
          <w:rFonts w:eastAsia="Calibri" w:cs="Times New Roman"/>
        </w:rPr>
        <w:t>:    For the past two school years Friendly School Corporation has exceeded the 2.0 threshold for White students with Autism.  The data shows that White students have been identified students with Autism 2.2872 and 2.2293 times more frequently than all other racial/ethnic groups combined.  Further review is necessary to determine if this is the result of inappropriate identification.</w:t>
      </w:r>
    </w:p>
    <w:p w:rsidR="00CB27E1" w:rsidRPr="00F21AB2" w:rsidRDefault="00CB27E1" w:rsidP="00CB27E1"/>
    <w:p w:rsidR="002C16CB" w:rsidRPr="00F21AB2" w:rsidRDefault="002C16CB" w:rsidP="00CB27E1"/>
    <w:p w:rsidR="00CB27E1" w:rsidRPr="00D96698" w:rsidRDefault="00CB27E1" w:rsidP="00CB27E1">
      <w:pPr>
        <w:spacing w:after="0" w:line="240" w:lineRule="auto"/>
        <w:jc w:val="center"/>
        <w:rPr>
          <w:rFonts w:cs="Times New Roman"/>
          <w:sz w:val="40"/>
          <w:szCs w:val="40"/>
        </w:rPr>
      </w:pPr>
      <w:r w:rsidRPr="00D96698">
        <w:rPr>
          <w:rFonts w:cs="Times New Roman"/>
          <w:b/>
          <w:sz w:val="40"/>
          <w:szCs w:val="40"/>
        </w:rPr>
        <w:t>Significant Disproportionality</w:t>
      </w:r>
      <w:r w:rsidRPr="00D96698">
        <w:rPr>
          <w:rFonts w:cs="Times New Roman"/>
          <w:sz w:val="40"/>
          <w:szCs w:val="40"/>
        </w:rPr>
        <w:t xml:space="preserve">:  </w:t>
      </w:r>
      <w:r w:rsidRPr="00D96698">
        <w:rPr>
          <w:rFonts w:cs="Times New Roman"/>
          <w:b/>
          <w:sz w:val="40"/>
          <w:szCs w:val="40"/>
        </w:rPr>
        <w:t>Placement Categories</w:t>
      </w:r>
    </w:p>
    <w:p w:rsidR="00CB27E1" w:rsidRPr="00D96698" w:rsidRDefault="00CB27E1" w:rsidP="00CB27E1">
      <w:pPr>
        <w:spacing w:after="0" w:line="240" w:lineRule="auto"/>
      </w:pPr>
    </w:p>
    <w:p w:rsidR="00CB27E1" w:rsidRPr="00D96698" w:rsidRDefault="00CB27E1" w:rsidP="00CB27E1">
      <w:pPr>
        <w:spacing w:after="120" w:line="240" w:lineRule="auto"/>
        <w:rPr>
          <w:rFonts w:cs="Times New Roman"/>
        </w:rPr>
      </w:pPr>
      <w:r w:rsidRPr="00D96698">
        <w:rPr>
          <w:rFonts w:cs="Times New Roman"/>
          <w:b/>
          <w:u w:val="single"/>
        </w:rPr>
        <w:t>What this means</w:t>
      </w:r>
      <w:r w:rsidRPr="00D96698">
        <w:rPr>
          <w:rFonts w:cs="Times New Roman"/>
        </w:rPr>
        <w:t>:  Data that you submitted for your LEA shows that students in a particular racial or ethnic group are identified at least 2.5 times more frequently as students in a specific placement category compared to students in all other racial or ethnic groups who are identified in the same placement category for two consecutive years.  For Significant Disproportionality determinations, the following placement categories are reviewed:  LRE Code 51 (in general education less than 79% but more than 40% of the time; LRE Code 52 (in general education less than 40% of the time; and LRE Codes 53/54 (separate school or residential facility).</w:t>
      </w:r>
    </w:p>
    <w:p w:rsidR="00CB27E1" w:rsidRPr="00D96698" w:rsidRDefault="00CB27E1" w:rsidP="00CB27E1">
      <w:pPr>
        <w:spacing w:after="120" w:line="240" w:lineRule="auto"/>
        <w:rPr>
          <w:rFonts w:cs="Times New Roman"/>
        </w:rPr>
      </w:pPr>
      <w:r w:rsidRPr="00D96698">
        <w:rPr>
          <w:rFonts w:cs="Times New Roman"/>
        </w:rPr>
        <w:t xml:space="preserve">Comparisons are made using a </w:t>
      </w:r>
      <w:r w:rsidRPr="00D96698">
        <w:rPr>
          <w:rFonts w:cs="Times New Roman"/>
          <w:b/>
          <w:i/>
        </w:rPr>
        <w:t>risk index</w:t>
      </w:r>
      <w:r w:rsidRPr="00D96698">
        <w:rPr>
          <w:rFonts w:cs="Times New Roman"/>
        </w:rPr>
        <w:t xml:space="preserve">.  The risk index is the percentage of students from a particular racial or ethnic group identified as students in a specific placement category.  The risk index for a particular racial or ethnic group is compared to the risk index for all other students in the same placement category.  “All other students” means all students in the other racial or ethnic categories.  For example, in determining if there is a significant disproportionality of white students in LRE Code 52 placement, “all other students” would be all students in LRE Code 52 placement who are </w:t>
      </w:r>
      <w:r w:rsidRPr="00D96698">
        <w:rPr>
          <w:rFonts w:cs="Times New Roman"/>
          <w:b/>
          <w:u w:val="single"/>
        </w:rPr>
        <w:t>not</w:t>
      </w:r>
      <w:r w:rsidRPr="00D96698">
        <w:rPr>
          <w:rFonts w:cs="Times New Roman"/>
        </w:rPr>
        <w:t xml:space="preserve"> white.</w:t>
      </w:r>
    </w:p>
    <w:p w:rsidR="000F76A6" w:rsidRPr="00D96698" w:rsidRDefault="00CB27E1" w:rsidP="00CB27E1">
      <w:pPr>
        <w:spacing w:after="120" w:line="240" w:lineRule="auto"/>
        <w:rPr>
          <w:rFonts w:cs="Times New Roman"/>
        </w:rPr>
      </w:pPr>
      <w:r w:rsidRPr="00D96698">
        <w:rPr>
          <w:rFonts w:cs="Times New Roman"/>
          <w:b/>
        </w:rPr>
        <w:t xml:space="preserve">Example of Significant Disproportionality calculation </w:t>
      </w:r>
      <w:r w:rsidRPr="00D96698">
        <w:rPr>
          <w:rFonts w:cs="Times New Roman"/>
        </w:rPr>
        <w:t xml:space="preserve"> </w:t>
      </w:r>
    </w:p>
    <w:p w:rsidR="00CB27E1" w:rsidRPr="00D96698" w:rsidRDefault="00CB27E1" w:rsidP="00CB27E1">
      <w:pPr>
        <w:spacing w:after="120" w:line="240" w:lineRule="auto"/>
        <w:rPr>
          <w:rFonts w:cs="Times New Roman"/>
        </w:rPr>
      </w:pPr>
      <w:r w:rsidRPr="00D96698">
        <w:rPr>
          <w:rFonts w:cs="Times New Roman"/>
          <w:i/>
        </w:rPr>
        <w:t>(See the data chart included with your preliminary notice for actual data related to your LEA</w:t>
      </w:r>
      <w:r w:rsidRPr="00D96698">
        <w:rPr>
          <w:rFonts w:cs="Times New Roman"/>
        </w:rPr>
        <w:t>)</w:t>
      </w:r>
    </w:p>
    <w:tbl>
      <w:tblPr>
        <w:tblStyle w:val="TableGrid3"/>
        <w:tblW w:w="0" w:type="auto"/>
        <w:tblInd w:w="108" w:type="dxa"/>
        <w:tblLayout w:type="fixed"/>
        <w:tblLook w:val="04A0" w:firstRow="1" w:lastRow="0" w:firstColumn="1" w:lastColumn="0" w:noHBand="0" w:noVBand="1"/>
      </w:tblPr>
      <w:tblGrid>
        <w:gridCol w:w="819"/>
        <w:gridCol w:w="981"/>
        <w:gridCol w:w="1260"/>
        <w:gridCol w:w="1260"/>
        <w:gridCol w:w="1170"/>
        <w:gridCol w:w="1170"/>
        <w:gridCol w:w="1440"/>
        <w:gridCol w:w="1530"/>
        <w:gridCol w:w="1186"/>
      </w:tblGrid>
      <w:tr w:rsidR="00CB27E1" w:rsidRPr="00D96698" w:rsidTr="00247396">
        <w:trPr>
          <w:trHeight w:val="426"/>
        </w:trPr>
        <w:tc>
          <w:tcPr>
            <w:tcW w:w="819" w:type="dxa"/>
          </w:tcPr>
          <w:p w:rsidR="00CB27E1" w:rsidRPr="00D96698" w:rsidRDefault="00CB27E1" w:rsidP="00CB27E1">
            <w:pPr>
              <w:rPr>
                <w:rFonts w:cs="Times New Roman"/>
              </w:rPr>
            </w:pPr>
          </w:p>
        </w:tc>
        <w:tc>
          <w:tcPr>
            <w:tcW w:w="981" w:type="dxa"/>
          </w:tcPr>
          <w:p w:rsidR="00CB27E1" w:rsidRPr="00D96698" w:rsidRDefault="00CB27E1" w:rsidP="00CB27E1">
            <w:pPr>
              <w:rPr>
                <w:rFonts w:cs="Times New Roman"/>
              </w:rPr>
            </w:pPr>
          </w:p>
        </w:tc>
        <w:tc>
          <w:tcPr>
            <w:tcW w:w="1260" w:type="dxa"/>
            <w:vAlign w:val="center"/>
          </w:tcPr>
          <w:p w:rsidR="00CB27E1" w:rsidRPr="00D96698" w:rsidRDefault="00CB27E1" w:rsidP="00CB27E1">
            <w:pPr>
              <w:jc w:val="center"/>
              <w:rPr>
                <w:rFonts w:eastAsia="Calibri" w:cs="Times New Roman"/>
                <w:b/>
              </w:rPr>
            </w:pPr>
            <w:r w:rsidRPr="00D96698">
              <w:rPr>
                <w:rFonts w:eastAsia="Calibri" w:cs="Times New Roman"/>
                <w:b/>
              </w:rPr>
              <w:t>A</w:t>
            </w:r>
          </w:p>
        </w:tc>
        <w:tc>
          <w:tcPr>
            <w:tcW w:w="1260" w:type="dxa"/>
            <w:vAlign w:val="center"/>
          </w:tcPr>
          <w:p w:rsidR="00CB27E1" w:rsidRPr="00D96698" w:rsidRDefault="00CB27E1" w:rsidP="00CB27E1">
            <w:pPr>
              <w:jc w:val="center"/>
              <w:rPr>
                <w:rFonts w:eastAsia="Calibri" w:cs="Times New Roman"/>
                <w:b/>
              </w:rPr>
            </w:pPr>
            <w:r w:rsidRPr="00D96698">
              <w:rPr>
                <w:rFonts w:eastAsia="Calibri" w:cs="Times New Roman"/>
                <w:b/>
              </w:rPr>
              <w:t>B</w:t>
            </w:r>
          </w:p>
        </w:tc>
        <w:tc>
          <w:tcPr>
            <w:tcW w:w="1170" w:type="dxa"/>
            <w:vAlign w:val="center"/>
          </w:tcPr>
          <w:p w:rsidR="00CB27E1" w:rsidRPr="00D96698" w:rsidRDefault="00CB27E1" w:rsidP="00CB27E1">
            <w:pPr>
              <w:jc w:val="center"/>
              <w:rPr>
                <w:rFonts w:eastAsia="Calibri" w:cs="Times New Roman"/>
                <w:b/>
              </w:rPr>
            </w:pPr>
            <w:r w:rsidRPr="00D96698">
              <w:rPr>
                <w:rFonts w:eastAsia="Calibri" w:cs="Times New Roman"/>
                <w:b/>
              </w:rPr>
              <w:t>C</w:t>
            </w:r>
          </w:p>
        </w:tc>
        <w:tc>
          <w:tcPr>
            <w:tcW w:w="1170" w:type="dxa"/>
            <w:vAlign w:val="center"/>
          </w:tcPr>
          <w:p w:rsidR="00CB27E1" w:rsidRPr="00D96698" w:rsidRDefault="00CB27E1" w:rsidP="00CB27E1">
            <w:pPr>
              <w:jc w:val="center"/>
              <w:rPr>
                <w:rFonts w:eastAsia="Calibri" w:cs="Times New Roman"/>
                <w:b/>
              </w:rPr>
            </w:pPr>
            <w:r w:rsidRPr="00D96698">
              <w:rPr>
                <w:rFonts w:eastAsia="Calibri" w:cs="Times New Roman"/>
                <w:b/>
              </w:rPr>
              <w:t>D</w:t>
            </w:r>
          </w:p>
        </w:tc>
        <w:tc>
          <w:tcPr>
            <w:tcW w:w="1440" w:type="dxa"/>
            <w:vAlign w:val="center"/>
          </w:tcPr>
          <w:p w:rsidR="00CB27E1" w:rsidRPr="00D96698" w:rsidRDefault="00CB27E1" w:rsidP="00CB27E1">
            <w:pPr>
              <w:jc w:val="center"/>
              <w:rPr>
                <w:rFonts w:eastAsia="Calibri" w:cs="Times New Roman"/>
                <w:b/>
              </w:rPr>
            </w:pPr>
            <w:r w:rsidRPr="00D96698">
              <w:rPr>
                <w:rFonts w:eastAsia="Calibri" w:cs="Times New Roman"/>
                <w:b/>
              </w:rPr>
              <w:t>E</w:t>
            </w:r>
          </w:p>
        </w:tc>
        <w:tc>
          <w:tcPr>
            <w:tcW w:w="1530" w:type="dxa"/>
            <w:vAlign w:val="center"/>
          </w:tcPr>
          <w:p w:rsidR="00CB27E1" w:rsidRPr="00D96698" w:rsidRDefault="00CB27E1" w:rsidP="00CB27E1">
            <w:pPr>
              <w:jc w:val="center"/>
              <w:rPr>
                <w:rFonts w:eastAsia="Calibri" w:cs="Times New Roman"/>
                <w:b/>
              </w:rPr>
            </w:pPr>
            <w:r w:rsidRPr="00D96698">
              <w:rPr>
                <w:rFonts w:eastAsia="Calibri" w:cs="Times New Roman"/>
                <w:b/>
              </w:rPr>
              <w:t>F</w:t>
            </w:r>
          </w:p>
        </w:tc>
        <w:tc>
          <w:tcPr>
            <w:tcW w:w="1186" w:type="dxa"/>
            <w:vAlign w:val="center"/>
          </w:tcPr>
          <w:p w:rsidR="00CB27E1" w:rsidRPr="00D96698" w:rsidRDefault="00CB27E1" w:rsidP="00CB27E1">
            <w:pPr>
              <w:jc w:val="center"/>
              <w:rPr>
                <w:rFonts w:eastAsia="Calibri" w:cs="Times New Roman"/>
                <w:b/>
                <w:highlight w:val="yellow"/>
              </w:rPr>
            </w:pPr>
            <w:r w:rsidRPr="00D96698">
              <w:rPr>
                <w:rFonts w:eastAsia="Calibri" w:cs="Times New Roman"/>
                <w:b/>
              </w:rPr>
              <w:t>G</w:t>
            </w:r>
          </w:p>
        </w:tc>
      </w:tr>
      <w:tr w:rsidR="00CB27E1" w:rsidRPr="00D96698" w:rsidTr="00247396">
        <w:trPr>
          <w:trHeight w:val="1170"/>
        </w:trPr>
        <w:tc>
          <w:tcPr>
            <w:tcW w:w="819" w:type="dxa"/>
          </w:tcPr>
          <w:p w:rsidR="00CB27E1" w:rsidRPr="00D96698" w:rsidRDefault="00CB27E1" w:rsidP="00CB27E1">
            <w:pPr>
              <w:spacing w:line="276" w:lineRule="auto"/>
              <w:rPr>
                <w:rFonts w:cs="Times New Roman"/>
              </w:rPr>
            </w:pPr>
          </w:p>
        </w:tc>
        <w:tc>
          <w:tcPr>
            <w:tcW w:w="981" w:type="dxa"/>
          </w:tcPr>
          <w:p w:rsidR="00CB27E1" w:rsidRPr="00D96698" w:rsidRDefault="00CB27E1" w:rsidP="00CB27E1">
            <w:pPr>
              <w:spacing w:line="276" w:lineRule="auto"/>
              <w:rPr>
                <w:rFonts w:cs="Times New Roman"/>
              </w:rPr>
            </w:pPr>
          </w:p>
        </w:tc>
        <w:tc>
          <w:tcPr>
            <w:tcW w:w="1260" w:type="dxa"/>
            <w:hideMark/>
          </w:tcPr>
          <w:p w:rsidR="00CB27E1" w:rsidRPr="00D96698" w:rsidRDefault="00CB27E1" w:rsidP="00CB27E1">
            <w:pPr>
              <w:jc w:val="center"/>
              <w:rPr>
                <w:rFonts w:cs="Times New Roman"/>
              </w:rPr>
            </w:pPr>
            <w:r w:rsidRPr="00D96698">
              <w:rPr>
                <w:rFonts w:cs="Times New Roman"/>
              </w:rPr>
              <w:t>Total Enrollment</w:t>
            </w:r>
          </w:p>
          <w:p w:rsidR="00CB27E1" w:rsidRPr="00D96698" w:rsidRDefault="00CB27E1" w:rsidP="00CB27E1">
            <w:pPr>
              <w:jc w:val="center"/>
              <w:rPr>
                <w:rFonts w:cs="Times New Roman"/>
              </w:rPr>
            </w:pPr>
          </w:p>
        </w:tc>
        <w:tc>
          <w:tcPr>
            <w:tcW w:w="1260" w:type="dxa"/>
            <w:hideMark/>
          </w:tcPr>
          <w:p w:rsidR="00CB27E1" w:rsidRPr="00D96698" w:rsidRDefault="00CB27E1" w:rsidP="00CB27E1">
            <w:pPr>
              <w:jc w:val="center"/>
              <w:rPr>
                <w:rFonts w:cs="Times New Roman"/>
              </w:rPr>
            </w:pPr>
            <w:r w:rsidRPr="00D96698">
              <w:rPr>
                <w:rFonts w:cs="Times New Roman"/>
              </w:rPr>
              <w:t>White Enrollment</w:t>
            </w:r>
          </w:p>
          <w:p w:rsidR="00CB27E1" w:rsidRPr="00D96698" w:rsidRDefault="00CB27E1" w:rsidP="00CB27E1">
            <w:pPr>
              <w:jc w:val="center"/>
              <w:rPr>
                <w:rFonts w:cs="Times New Roman"/>
              </w:rPr>
            </w:pPr>
          </w:p>
        </w:tc>
        <w:tc>
          <w:tcPr>
            <w:tcW w:w="1170" w:type="dxa"/>
            <w:hideMark/>
          </w:tcPr>
          <w:p w:rsidR="00CB27E1" w:rsidRPr="00D96698" w:rsidRDefault="00CB27E1" w:rsidP="00CB27E1">
            <w:pPr>
              <w:jc w:val="center"/>
              <w:rPr>
                <w:rFonts w:cs="Times New Roman"/>
              </w:rPr>
            </w:pPr>
            <w:r w:rsidRPr="00D96698">
              <w:rPr>
                <w:rFonts w:cs="Times New Roman"/>
              </w:rPr>
              <w:t xml:space="preserve">Total Students in LRE Code 52 Placement </w:t>
            </w:r>
          </w:p>
        </w:tc>
        <w:tc>
          <w:tcPr>
            <w:tcW w:w="1170" w:type="dxa"/>
            <w:hideMark/>
          </w:tcPr>
          <w:p w:rsidR="00CB27E1" w:rsidRPr="00D96698" w:rsidRDefault="00CB27E1" w:rsidP="00CB27E1">
            <w:pPr>
              <w:jc w:val="center"/>
              <w:rPr>
                <w:rFonts w:cs="Times New Roman"/>
              </w:rPr>
            </w:pPr>
            <w:r w:rsidRPr="00D96698">
              <w:rPr>
                <w:rFonts w:cs="Times New Roman"/>
              </w:rPr>
              <w:t>White Students in LRE Code 52 Placement</w:t>
            </w:r>
          </w:p>
          <w:p w:rsidR="00CB27E1" w:rsidRPr="00D96698" w:rsidRDefault="00CB27E1" w:rsidP="00CB27E1">
            <w:pPr>
              <w:jc w:val="center"/>
              <w:rPr>
                <w:rFonts w:cs="Times New Roman"/>
              </w:rPr>
            </w:pPr>
          </w:p>
        </w:tc>
        <w:tc>
          <w:tcPr>
            <w:tcW w:w="1440" w:type="dxa"/>
            <w:hideMark/>
          </w:tcPr>
          <w:p w:rsidR="00CB27E1" w:rsidRPr="00D96698" w:rsidRDefault="00CB27E1" w:rsidP="00CB27E1">
            <w:pPr>
              <w:jc w:val="center"/>
              <w:rPr>
                <w:rFonts w:cs="Times New Roman"/>
              </w:rPr>
            </w:pPr>
            <w:r w:rsidRPr="00D96698">
              <w:rPr>
                <w:rFonts w:cs="Times New Roman"/>
              </w:rPr>
              <w:t>Risk Index for White Students</w:t>
            </w:r>
          </w:p>
          <w:p w:rsidR="00CB27E1" w:rsidRPr="00D96698" w:rsidRDefault="00CB27E1" w:rsidP="00CB27E1">
            <w:pPr>
              <w:jc w:val="center"/>
              <w:rPr>
                <w:rFonts w:cs="Times New Roman"/>
              </w:rPr>
            </w:pPr>
          </w:p>
          <w:p w:rsidR="00CB27E1" w:rsidRPr="00D96698" w:rsidRDefault="00CB27E1" w:rsidP="00CB27E1">
            <w:pPr>
              <w:jc w:val="center"/>
              <w:rPr>
                <w:rFonts w:cs="Times New Roman"/>
                <w:i/>
              </w:rPr>
            </w:pPr>
            <w:r w:rsidRPr="00D96698">
              <w:rPr>
                <w:rFonts w:cs="Times New Roman"/>
                <w:i/>
              </w:rPr>
              <w:t xml:space="preserve">(D) ÷ (B) </w:t>
            </w:r>
          </w:p>
        </w:tc>
        <w:tc>
          <w:tcPr>
            <w:tcW w:w="1530" w:type="dxa"/>
          </w:tcPr>
          <w:p w:rsidR="00CB27E1" w:rsidRPr="00D96698" w:rsidRDefault="00CB27E1" w:rsidP="00CB27E1">
            <w:pPr>
              <w:jc w:val="center"/>
              <w:rPr>
                <w:rFonts w:cs="Times New Roman"/>
              </w:rPr>
            </w:pPr>
            <w:r w:rsidRPr="00D96698">
              <w:rPr>
                <w:rFonts w:cs="Times New Roman"/>
              </w:rPr>
              <w:t>Risk Index for all other students</w:t>
            </w:r>
          </w:p>
          <w:p w:rsidR="00CB27E1" w:rsidRPr="00D96698" w:rsidRDefault="00CB27E1" w:rsidP="00CB27E1">
            <w:pPr>
              <w:jc w:val="center"/>
              <w:rPr>
                <w:rFonts w:cs="Times New Roman"/>
              </w:rPr>
            </w:pPr>
          </w:p>
          <w:p w:rsidR="00CB27E1" w:rsidRPr="00D96698" w:rsidRDefault="00CB27E1" w:rsidP="00CB27E1">
            <w:pPr>
              <w:jc w:val="center"/>
              <w:rPr>
                <w:rFonts w:cs="Times New Roman"/>
                <w:i/>
              </w:rPr>
            </w:pPr>
            <w:r w:rsidRPr="00D96698">
              <w:rPr>
                <w:rFonts w:cs="Times New Roman"/>
                <w:i/>
              </w:rPr>
              <w:t xml:space="preserve">(C-D) ÷ (A-B) </w:t>
            </w:r>
          </w:p>
        </w:tc>
        <w:tc>
          <w:tcPr>
            <w:tcW w:w="1186" w:type="dxa"/>
            <w:hideMark/>
          </w:tcPr>
          <w:p w:rsidR="00CB27E1" w:rsidRPr="00D96698" w:rsidRDefault="00CB27E1" w:rsidP="00CB27E1">
            <w:pPr>
              <w:jc w:val="center"/>
              <w:rPr>
                <w:rFonts w:cs="Times New Roman"/>
              </w:rPr>
            </w:pPr>
            <w:r w:rsidRPr="00D96698">
              <w:rPr>
                <w:rFonts w:cs="Times New Roman"/>
              </w:rPr>
              <w:t>Relative Risk Ratio</w:t>
            </w:r>
          </w:p>
          <w:p w:rsidR="00CB27E1" w:rsidRPr="00D96698" w:rsidRDefault="00CB27E1" w:rsidP="00CB27E1">
            <w:pPr>
              <w:rPr>
                <w:rFonts w:cs="Times New Roman"/>
              </w:rPr>
            </w:pPr>
          </w:p>
          <w:p w:rsidR="00CB27E1" w:rsidRPr="00D96698" w:rsidRDefault="00CB27E1" w:rsidP="00CB27E1">
            <w:pPr>
              <w:jc w:val="center"/>
              <w:rPr>
                <w:rFonts w:cs="Times New Roman"/>
                <w:i/>
              </w:rPr>
            </w:pPr>
            <w:r w:rsidRPr="00D96698">
              <w:rPr>
                <w:rFonts w:cs="Times New Roman"/>
                <w:i/>
              </w:rPr>
              <w:t>E ÷ F</w:t>
            </w:r>
          </w:p>
        </w:tc>
      </w:tr>
      <w:tr w:rsidR="00CB27E1" w:rsidRPr="00D96698" w:rsidTr="00247396">
        <w:trPr>
          <w:trHeight w:val="471"/>
        </w:trPr>
        <w:tc>
          <w:tcPr>
            <w:tcW w:w="819" w:type="dxa"/>
            <w:noWrap/>
            <w:vAlign w:val="center"/>
            <w:hideMark/>
          </w:tcPr>
          <w:p w:rsidR="00CB27E1" w:rsidRPr="00D96698" w:rsidRDefault="00CB27E1" w:rsidP="00CB27E1">
            <w:pPr>
              <w:jc w:val="center"/>
              <w:rPr>
                <w:rFonts w:cs="Times New Roman"/>
              </w:rPr>
            </w:pPr>
            <w:r w:rsidRPr="00D96698">
              <w:rPr>
                <w:rFonts w:cs="Times New Roman"/>
              </w:rPr>
              <w:t>2012-13</w:t>
            </w:r>
          </w:p>
        </w:tc>
        <w:tc>
          <w:tcPr>
            <w:tcW w:w="981" w:type="dxa"/>
            <w:noWrap/>
            <w:vAlign w:val="center"/>
            <w:hideMark/>
          </w:tcPr>
          <w:p w:rsidR="00CB27E1" w:rsidRPr="00D96698" w:rsidRDefault="00CB27E1" w:rsidP="00CB27E1">
            <w:pPr>
              <w:jc w:val="center"/>
              <w:rPr>
                <w:rFonts w:cs="Times New Roman"/>
              </w:rPr>
            </w:pPr>
            <w:r w:rsidRPr="00D96698">
              <w:rPr>
                <w:rFonts w:cs="Times New Roman"/>
              </w:rPr>
              <w:t>ABC School Corp</w:t>
            </w:r>
          </w:p>
        </w:tc>
        <w:tc>
          <w:tcPr>
            <w:tcW w:w="1260" w:type="dxa"/>
            <w:noWrap/>
            <w:vAlign w:val="center"/>
            <w:hideMark/>
          </w:tcPr>
          <w:p w:rsidR="00CB27E1" w:rsidRPr="00D96698" w:rsidRDefault="00CB27E1" w:rsidP="00CB27E1">
            <w:pPr>
              <w:jc w:val="center"/>
              <w:rPr>
                <w:rFonts w:cs="Times New Roman"/>
              </w:rPr>
            </w:pPr>
            <w:r w:rsidRPr="00D96698">
              <w:rPr>
                <w:rFonts w:cs="Times New Roman"/>
              </w:rPr>
              <w:t>3,842</w:t>
            </w:r>
          </w:p>
        </w:tc>
        <w:tc>
          <w:tcPr>
            <w:tcW w:w="1260" w:type="dxa"/>
            <w:noWrap/>
            <w:vAlign w:val="center"/>
            <w:hideMark/>
          </w:tcPr>
          <w:p w:rsidR="00CB27E1" w:rsidRPr="00D96698" w:rsidRDefault="00CB27E1" w:rsidP="00CB27E1">
            <w:pPr>
              <w:jc w:val="center"/>
              <w:rPr>
                <w:rFonts w:cs="Times New Roman"/>
              </w:rPr>
            </w:pPr>
            <w:r w:rsidRPr="00D96698">
              <w:rPr>
                <w:rFonts w:cs="Times New Roman"/>
              </w:rPr>
              <w:t>2,085</w:t>
            </w:r>
          </w:p>
        </w:tc>
        <w:tc>
          <w:tcPr>
            <w:tcW w:w="1170" w:type="dxa"/>
            <w:noWrap/>
            <w:vAlign w:val="center"/>
            <w:hideMark/>
          </w:tcPr>
          <w:p w:rsidR="00CB27E1" w:rsidRPr="00D96698" w:rsidRDefault="00CB27E1" w:rsidP="00CB27E1">
            <w:pPr>
              <w:jc w:val="center"/>
              <w:rPr>
                <w:rFonts w:cs="Times New Roman"/>
              </w:rPr>
            </w:pPr>
            <w:r w:rsidRPr="00D96698">
              <w:rPr>
                <w:rFonts w:cs="Times New Roman"/>
              </w:rPr>
              <w:t>49</w:t>
            </w:r>
          </w:p>
        </w:tc>
        <w:tc>
          <w:tcPr>
            <w:tcW w:w="1170" w:type="dxa"/>
            <w:noWrap/>
            <w:vAlign w:val="center"/>
            <w:hideMark/>
          </w:tcPr>
          <w:p w:rsidR="00CB27E1" w:rsidRPr="00D96698" w:rsidRDefault="00CB27E1" w:rsidP="00CB27E1">
            <w:pPr>
              <w:jc w:val="center"/>
              <w:rPr>
                <w:rFonts w:cs="Times New Roman"/>
              </w:rPr>
            </w:pPr>
            <w:r w:rsidRPr="00D96698">
              <w:rPr>
                <w:rFonts w:cs="Times New Roman"/>
              </w:rPr>
              <w:t>38</w:t>
            </w:r>
          </w:p>
        </w:tc>
        <w:tc>
          <w:tcPr>
            <w:tcW w:w="1440" w:type="dxa"/>
            <w:noWrap/>
            <w:vAlign w:val="center"/>
          </w:tcPr>
          <w:p w:rsidR="00CB27E1" w:rsidRPr="00D96698" w:rsidRDefault="00CB27E1" w:rsidP="00CB27E1">
            <w:pPr>
              <w:jc w:val="center"/>
              <w:rPr>
                <w:rFonts w:cs="Times New Roman"/>
              </w:rPr>
            </w:pPr>
            <w:r w:rsidRPr="00D96698">
              <w:rPr>
                <w:rFonts w:cs="Times New Roman"/>
              </w:rPr>
              <w:t>.018225</w:t>
            </w:r>
          </w:p>
          <w:p w:rsidR="00CB27E1" w:rsidRPr="00D96698" w:rsidRDefault="00CB27E1" w:rsidP="00CB27E1">
            <w:pPr>
              <w:jc w:val="center"/>
              <w:rPr>
                <w:rFonts w:cs="Times New Roman"/>
              </w:rPr>
            </w:pPr>
            <w:r w:rsidRPr="00D96698">
              <w:rPr>
                <w:rFonts w:cs="Times New Roman"/>
              </w:rPr>
              <w:t>(1.8225%)</w:t>
            </w:r>
          </w:p>
        </w:tc>
        <w:tc>
          <w:tcPr>
            <w:tcW w:w="1530" w:type="dxa"/>
            <w:vAlign w:val="center"/>
          </w:tcPr>
          <w:p w:rsidR="00CB27E1" w:rsidRPr="00D96698" w:rsidRDefault="00CB27E1" w:rsidP="00CB27E1">
            <w:pPr>
              <w:jc w:val="center"/>
              <w:rPr>
                <w:rFonts w:cs="Times New Roman"/>
              </w:rPr>
            </w:pPr>
            <w:r w:rsidRPr="00D96698">
              <w:rPr>
                <w:rFonts w:cs="Times New Roman"/>
              </w:rPr>
              <w:t>.006260</w:t>
            </w:r>
          </w:p>
          <w:p w:rsidR="00CB27E1" w:rsidRPr="00D96698" w:rsidRDefault="00CB27E1" w:rsidP="00CB27E1">
            <w:pPr>
              <w:jc w:val="center"/>
              <w:rPr>
                <w:rFonts w:cs="Times New Roman"/>
              </w:rPr>
            </w:pPr>
            <w:r w:rsidRPr="00D96698">
              <w:rPr>
                <w:rFonts w:cs="Times New Roman"/>
              </w:rPr>
              <w:t>(0.6260%)</w:t>
            </w:r>
          </w:p>
        </w:tc>
        <w:tc>
          <w:tcPr>
            <w:tcW w:w="1186" w:type="dxa"/>
            <w:shd w:val="clear" w:color="auto" w:fill="FFFF00"/>
            <w:noWrap/>
            <w:vAlign w:val="center"/>
          </w:tcPr>
          <w:p w:rsidR="00CB27E1" w:rsidRPr="00D96698" w:rsidRDefault="00CB27E1" w:rsidP="00CB27E1">
            <w:pPr>
              <w:jc w:val="center"/>
              <w:rPr>
                <w:rFonts w:cs="Times New Roman"/>
              </w:rPr>
            </w:pPr>
            <w:r w:rsidRPr="00D96698">
              <w:rPr>
                <w:rFonts w:cs="Times New Roman"/>
              </w:rPr>
              <w:t>2.9113</w:t>
            </w:r>
          </w:p>
        </w:tc>
      </w:tr>
      <w:tr w:rsidR="00CB27E1" w:rsidRPr="00D96698" w:rsidTr="00247396">
        <w:trPr>
          <w:trHeight w:val="162"/>
        </w:trPr>
        <w:tc>
          <w:tcPr>
            <w:tcW w:w="819" w:type="dxa"/>
            <w:noWrap/>
            <w:vAlign w:val="center"/>
            <w:hideMark/>
          </w:tcPr>
          <w:p w:rsidR="00CB27E1" w:rsidRPr="00D96698" w:rsidRDefault="00CB27E1" w:rsidP="00CB27E1">
            <w:pPr>
              <w:jc w:val="center"/>
              <w:rPr>
                <w:rFonts w:cs="Times New Roman"/>
              </w:rPr>
            </w:pPr>
          </w:p>
        </w:tc>
        <w:tc>
          <w:tcPr>
            <w:tcW w:w="981" w:type="dxa"/>
            <w:noWrap/>
            <w:vAlign w:val="center"/>
            <w:hideMark/>
          </w:tcPr>
          <w:p w:rsidR="00CB27E1" w:rsidRPr="00D96698" w:rsidRDefault="00CB27E1" w:rsidP="00CB27E1">
            <w:pPr>
              <w:jc w:val="center"/>
              <w:rPr>
                <w:rFonts w:cs="Times New Roman"/>
              </w:rPr>
            </w:pPr>
          </w:p>
        </w:tc>
        <w:tc>
          <w:tcPr>
            <w:tcW w:w="1260" w:type="dxa"/>
            <w:noWrap/>
            <w:vAlign w:val="center"/>
            <w:hideMark/>
          </w:tcPr>
          <w:p w:rsidR="00CB27E1" w:rsidRPr="00D96698" w:rsidRDefault="00CB27E1" w:rsidP="00CB27E1">
            <w:pPr>
              <w:jc w:val="center"/>
              <w:rPr>
                <w:rFonts w:cs="Times New Roman"/>
              </w:rPr>
            </w:pPr>
          </w:p>
        </w:tc>
        <w:tc>
          <w:tcPr>
            <w:tcW w:w="1260" w:type="dxa"/>
            <w:noWrap/>
            <w:vAlign w:val="center"/>
            <w:hideMark/>
          </w:tcPr>
          <w:p w:rsidR="00CB27E1" w:rsidRPr="00D96698" w:rsidRDefault="00CB27E1" w:rsidP="00CB27E1">
            <w:pPr>
              <w:jc w:val="center"/>
              <w:rPr>
                <w:rFonts w:cs="Times New Roman"/>
              </w:rPr>
            </w:pPr>
          </w:p>
        </w:tc>
        <w:tc>
          <w:tcPr>
            <w:tcW w:w="1170" w:type="dxa"/>
            <w:noWrap/>
            <w:vAlign w:val="center"/>
            <w:hideMark/>
          </w:tcPr>
          <w:p w:rsidR="00CB27E1" w:rsidRPr="00D96698" w:rsidRDefault="00CB27E1" w:rsidP="00CB27E1">
            <w:pPr>
              <w:jc w:val="center"/>
              <w:rPr>
                <w:rFonts w:cs="Times New Roman"/>
              </w:rPr>
            </w:pPr>
          </w:p>
        </w:tc>
        <w:tc>
          <w:tcPr>
            <w:tcW w:w="1170" w:type="dxa"/>
            <w:noWrap/>
            <w:vAlign w:val="center"/>
            <w:hideMark/>
          </w:tcPr>
          <w:p w:rsidR="00CB27E1" w:rsidRPr="00D96698" w:rsidRDefault="00CB27E1" w:rsidP="00CB27E1">
            <w:pPr>
              <w:jc w:val="center"/>
              <w:rPr>
                <w:rFonts w:cs="Times New Roman"/>
              </w:rPr>
            </w:pPr>
          </w:p>
        </w:tc>
        <w:tc>
          <w:tcPr>
            <w:tcW w:w="1440" w:type="dxa"/>
            <w:noWrap/>
          </w:tcPr>
          <w:p w:rsidR="00CB27E1" w:rsidRPr="00D96698" w:rsidRDefault="00CB27E1" w:rsidP="00CB27E1">
            <w:pPr>
              <w:jc w:val="center"/>
              <w:rPr>
                <w:rFonts w:cs="Times New Roman"/>
              </w:rPr>
            </w:pPr>
          </w:p>
        </w:tc>
        <w:tc>
          <w:tcPr>
            <w:tcW w:w="1530" w:type="dxa"/>
          </w:tcPr>
          <w:p w:rsidR="00CB27E1" w:rsidRPr="00D96698" w:rsidRDefault="00CB27E1" w:rsidP="00CB27E1">
            <w:pPr>
              <w:jc w:val="center"/>
              <w:rPr>
                <w:rFonts w:cs="Times New Roman"/>
              </w:rPr>
            </w:pPr>
          </w:p>
        </w:tc>
        <w:tc>
          <w:tcPr>
            <w:tcW w:w="1186" w:type="dxa"/>
            <w:noWrap/>
          </w:tcPr>
          <w:p w:rsidR="00CB27E1" w:rsidRPr="00D96698" w:rsidRDefault="00CB27E1" w:rsidP="00CB27E1">
            <w:pPr>
              <w:jc w:val="center"/>
              <w:rPr>
                <w:rFonts w:cs="Times New Roman"/>
              </w:rPr>
            </w:pPr>
          </w:p>
        </w:tc>
      </w:tr>
      <w:tr w:rsidR="00CB27E1" w:rsidRPr="00D96698" w:rsidTr="00247396">
        <w:trPr>
          <w:trHeight w:val="544"/>
        </w:trPr>
        <w:tc>
          <w:tcPr>
            <w:tcW w:w="819" w:type="dxa"/>
            <w:noWrap/>
            <w:vAlign w:val="center"/>
            <w:hideMark/>
          </w:tcPr>
          <w:p w:rsidR="00CB27E1" w:rsidRPr="00D96698" w:rsidRDefault="00CB27E1" w:rsidP="00CB27E1">
            <w:pPr>
              <w:jc w:val="center"/>
              <w:rPr>
                <w:rFonts w:cs="Times New Roman"/>
              </w:rPr>
            </w:pPr>
            <w:r w:rsidRPr="00D96698">
              <w:rPr>
                <w:rFonts w:cs="Times New Roman"/>
              </w:rPr>
              <w:t>2013-14</w:t>
            </w:r>
          </w:p>
        </w:tc>
        <w:tc>
          <w:tcPr>
            <w:tcW w:w="981" w:type="dxa"/>
            <w:noWrap/>
            <w:vAlign w:val="center"/>
            <w:hideMark/>
          </w:tcPr>
          <w:p w:rsidR="00CB27E1" w:rsidRPr="00D96698" w:rsidRDefault="00CB27E1" w:rsidP="00CB27E1">
            <w:pPr>
              <w:jc w:val="center"/>
              <w:rPr>
                <w:rFonts w:cs="Times New Roman"/>
              </w:rPr>
            </w:pPr>
            <w:r w:rsidRPr="00D96698">
              <w:rPr>
                <w:rFonts w:cs="Times New Roman"/>
              </w:rPr>
              <w:t>ABC School Corp</w:t>
            </w:r>
          </w:p>
        </w:tc>
        <w:tc>
          <w:tcPr>
            <w:tcW w:w="1260" w:type="dxa"/>
            <w:noWrap/>
            <w:vAlign w:val="center"/>
            <w:hideMark/>
          </w:tcPr>
          <w:p w:rsidR="00CB27E1" w:rsidRPr="00D96698" w:rsidRDefault="00CB27E1" w:rsidP="00CB27E1">
            <w:pPr>
              <w:jc w:val="center"/>
              <w:rPr>
                <w:rFonts w:cs="Times New Roman"/>
              </w:rPr>
            </w:pPr>
            <w:r w:rsidRPr="00D96698">
              <w:rPr>
                <w:rFonts w:cs="Times New Roman"/>
              </w:rPr>
              <w:t>3,726</w:t>
            </w:r>
          </w:p>
        </w:tc>
        <w:tc>
          <w:tcPr>
            <w:tcW w:w="1260" w:type="dxa"/>
            <w:noWrap/>
            <w:vAlign w:val="center"/>
            <w:hideMark/>
          </w:tcPr>
          <w:p w:rsidR="00CB27E1" w:rsidRPr="00D96698" w:rsidRDefault="00CB27E1" w:rsidP="00CB27E1">
            <w:pPr>
              <w:jc w:val="center"/>
              <w:rPr>
                <w:rFonts w:cs="Times New Roman"/>
              </w:rPr>
            </w:pPr>
            <w:r w:rsidRPr="00D96698">
              <w:rPr>
                <w:rFonts w:cs="Times New Roman"/>
              </w:rPr>
              <w:t>1,990</w:t>
            </w:r>
          </w:p>
        </w:tc>
        <w:tc>
          <w:tcPr>
            <w:tcW w:w="1170" w:type="dxa"/>
            <w:noWrap/>
            <w:vAlign w:val="center"/>
            <w:hideMark/>
          </w:tcPr>
          <w:p w:rsidR="00CB27E1" w:rsidRPr="00D96698" w:rsidRDefault="00CB27E1" w:rsidP="00CB27E1">
            <w:pPr>
              <w:jc w:val="center"/>
              <w:rPr>
                <w:rFonts w:cs="Times New Roman"/>
              </w:rPr>
            </w:pPr>
            <w:r w:rsidRPr="00D96698">
              <w:rPr>
                <w:rFonts w:cs="Times New Roman"/>
              </w:rPr>
              <w:t>59</w:t>
            </w:r>
          </w:p>
        </w:tc>
        <w:tc>
          <w:tcPr>
            <w:tcW w:w="1170" w:type="dxa"/>
            <w:noWrap/>
            <w:vAlign w:val="center"/>
            <w:hideMark/>
          </w:tcPr>
          <w:p w:rsidR="00CB27E1" w:rsidRPr="00D96698" w:rsidRDefault="00CB27E1" w:rsidP="00CB27E1">
            <w:pPr>
              <w:jc w:val="center"/>
              <w:rPr>
                <w:rFonts w:cs="Times New Roman"/>
              </w:rPr>
            </w:pPr>
            <w:r w:rsidRPr="00D96698">
              <w:rPr>
                <w:rFonts w:cs="Times New Roman"/>
              </w:rPr>
              <w:t>46</w:t>
            </w:r>
          </w:p>
        </w:tc>
        <w:tc>
          <w:tcPr>
            <w:tcW w:w="1440" w:type="dxa"/>
            <w:noWrap/>
            <w:vAlign w:val="center"/>
          </w:tcPr>
          <w:p w:rsidR="00CB27E1" w:rsidRPr="00D96698" w:rsidRDefault="00CB27E1" w:rsidP="00CB27E1">
            <w:pPr>
              <w:jc w:val="center"/>
              <w:rPr>
                <w:rFonts w:cs="Times New Roman"/>
              </w:rPr>
            </w:pPr>
            <w:r w:rsidRPr="00D96698">
              <w:rPr>
                <w:rFonts w:cs="Times New Roman"/>
              </w:rPr>
              <w:t>.023115</w:t>
            </w:r>
          </w:p>
          <w:p w:rsidR="00CB27E1" w:rsidRPr="00D96698" w:rsidRDefault="00CB27E1" w:rsidP="00CB27E1">
            <w:pPr>
              <w:jc w:val="center"/>
              <w:rPr>
                <w:rFonts w:cs="Times New Roman"/>
              </w:rPr>
            </w:pPr>
            <w:r w:rsidRPr="00D96698">
              <w:rPr>
                <w:rFonts w:cs="Times New Roman"/>
              </w:rPr>
              <w:t>(2.3115%)</w:t>
            </w:r>
          </w:p>
        </w:tc>
        <w:tc>
          <w:tcPr>
            <w:tcW w:w="1530" w:type="dxa"/>
            <w:vAlign w:val="center"/>
          </w:tcPr>
          <w:p w:rsidR="00CB27E1" w:rsidRPr="00D96698" w:rsidRDefault="00CB27E1" w:rsidP="00CB27E1">
            <w:pPr>
              <w:jc w:val="center"/>
              <w:rPr>
                <w:rFonts w:cs="Times New Roman"/>
              </w:rPr>
            </w:pPr>
            <w:r w:rsidRPr="00D96698">
              <w:rPr>
                <w:rFonts w:cs="Times New Roman"/>
              </w:rPr>
              <w:t>.0074884</w:t>
            </w:r>
          </w:p>
          <w:p w:rsidR="00CB27E1" w:rsidRPr="00D96698" w:rsidRDefault="00CB27E1" w:rsidP="00CB27E1">
            <w:pPr>
              <w:jc w:val="center"/>
              <w:rPr>
                <w:rFonts w:cs="Times New Roman"/>
              </w:rPr>
            </w:pPr>
            <w:r w:rsidRPr="00D96698">
              <w:rPr>
                <w:rFonts w:cs="Times New Roman"/>
              </w:rPr>
              <w:t>(0.74884%)</w:t>
            </w:r>
          </w:p>
        </w:tc>
        <w:tc>
          <w:tcPr>
            <w:tcW w:w="1186" w:type="dxa"/>
            <w:shd w:val="clear" w:color="auto" w:fill="FFFF00"/>
            <w:noWrap/>
            <w:vAlign w:val="center"/>
          </w:tcPr>
          <w:p w:rsidR="00CB27E1" w:rsidRPr="00D96698" w:rsidRDefault="00CB27E1" w:rsidP="00CB27E1">
            <w:pPr>
              <w:jc w:val="center"/>
              <w:rPr>
                <w:rFonts w:cs="Times New Roman"/>
              </w:rPr>
            </w:pPr>
            <w:r w:rsidRPr="00D96698">
              <w:rPr>
                <w:rFonts w:cs="Times New Roman"/>
              </w:rPr>
              <w:t>3.0869</w:t>
            </w:r>
          </w:p>
        </w:tc>
      </w:tr>
    </w:tbl>
    <w:p w:rsidR="00CB27E1" w:rsidRPr="00D96698" w:rsidRDefault="00CB27E1" w:rsidP="00CB27E1">
      <w:pPr>
        <w:spacing w:after="0" w:line="240" w:lineRule="auto"/>
        <w:rPr>
          <w:rFonts w:cs="Times New Roman"/>
        </w:rPr>
      </w:pPr>
    </w:p>
    <w:p w:rsidR="00CB27E1" w:rsidRPr="00D96698" w:rsidRDefault="00CB27E1" w:rsidP="00CB27E1">
      <w:pPr>
        <w:spacing w:before="120" w:after="120" w:line="240" w:lineRule="auto"/>
        <w:rPr>
          <w:rFonts w:eastAsia="Calibri" w:cs="Times New Roman"/>
        </w:rPr>
      </w:pPr>
      <w:r w:rsidRPr="00D96698">
        <w:rPr>
          <w:rFonts w:eastAsia="Calibri" w:cs="Times New Roman"/>
          <w:b/>
        </w:rPr>
        <w:t>Column E</w:t>
      </w:r>
      <w:r w:rsidRPr="00D96698">
        <w:rPr>
          <w:rFonts w:eastAsia="Calibri" w:cs="Times New Roman"/>
        </w:rPr>
        <w:t xml:space="preserve">:     To determine the risk index for White students in LRE Code 52 placement, the number of White students in LRE Code 52 placement (Column D) is divided by the total number of White students enrolled in the LEA (Column B).  </w:t>
      </w:r>
    </w:p>
    <w:p w:rsidR="00CB27E1" w:rsidRPr="00D96698" w:rsidRDefault="00CB27E1" w:rsidP="00CB27E1">
      <w:pPr>
        <w:spacing w:before="120" w:after="120" w:line="240" w:lineRule="auto"/>
        <w:rPr>
          <w:rFonts w:eastAsia="Calibri" w:cs="Times New Roman"/>
        </w:rPr>
      </w:pPr>
      <w:r w:rsidRPr="00D96698">
        <w:rPr>
          <w:rFonts w:eastAsia="Calibri" w:cs="Times New Roman"/>
          <w:b/>
        </w:rPr>
        <w:t>Column F</w:t>
      </w:r>
      <w:r w:rsidRPr="00D96698">
        <w:rPr>
          <w:rFonts w:eastAsia="Calibri" w:cs="Times New Roman"/>
        </w:rPr>
        <w:t>:      The risk index for all other students (African-American, Asian, American Indian/Alaska Native, Hispanic, Native Hawaiian/Other Pacific Islander, and Multiple races) in LRE Code 52 Placement is determined by the total number of students in LRE Code 52 placement (Column C) minus the number of White students in LRE Code 52 Placement (Column D)  DIVIDED BY  the total enrollment (Column A) minus the White enrollment (Column B).</w:t>
      </w:r>
    </w:p>
    <w:p w:rsidR="00CB27E1" w:rsidRPr="00D96698" w:rsidRDefault="00CB27E1" w:rsidP="00CB27E1">
      <w:pPr>
        <w:spacing w:after="120" w:line="240" w:lineRule="auto"/>
        <w:rPr>
          <w:rFonts w:eastAsia="Calibri" w:cs="Times New Roman"/>
        </w:rPr>
      </w:pPr>
      <w:r w:rsidRPr="00D96698">
        <w:rPr>
          <w:rFonts w:eastAsia="Calibri" w:cs="Times New Roman"/>
          <w:b/>
        </w:rPr>
        <w:t>Column G</w:t>
      </w:r>
      <w:r w:rsidRPr="00D96698">
        <w:rPr>
          <w:rFonts w:eastAsia="Calibri" w:cs="Times New Roman"/>
        </w:rPr>
        <w:t>:     The relative risk ratio (comparing White students in LRE Code 52 placement to all other students in LRE Code 52 placement) is determined by dividing the risk index for White students (Column E) by the risk index for all other students (Column F).</w:t>
      </w:r>
    </w:p>
    <w:p w:rsidR="00CB27E1" w:rsidRPr="00D96698" w:rsidRDefault="00CB27E1" w:rsidP="00CB27E1">
      <w:pPr>
        <w:spacing w:before="120" w:after="0" w:line="240" w:lineRule="auto"/>
        <w:rPr>
          <w:rFonts w:cs="Times New Roman"/>
        </w:rPr>
      </w:pPr>
      <w:r w:rsidRPr="00D96698">
        <w:rPr>
          <w:rFonts w:eastAsia="Calibri" w:cs="Times New Roman"/>
          <w:b/>
        </w:rPr>
        <w:t>Conclusion</w:t>
      </w:r>
      <w:r w:rsidRPr="00D96698">
        <w:rPr>
          <w:rFonts w:eastAsia="Calibri" w:cs="Times New Roman"/>
        </w:rPr>
        <w:t>:    For the past two school years ABC School Corporation has exceeded the 2.5 threshold for White students in LRE Code 52 placement.  The data shows that White students have been placed in the LRE Code 52 placement 2.9113 and 3.0869 times more frequently than all other racial/ethnic groups combined.  The Relative Risk Ratio of greater than 2.5 for two consecutive years results in a Significant Disproportionality determination.</w:t>
      </w:r>
    </w:p>
    <w:p w:rsidR="00CB27E1" w:rsidRPr="00D96698" w:rsidRDefault="00CB27E1" w:rsidP="00CB27E1"/>
    <w:p w:rsidR="005F5C8A" w:rsidRDefault="005F5C8A">
      <w:pPr>
        <w:rPr>
          <w:rFonts w:cs="Times New Roman"/>
          <w:b/>
          <w:sz w:val="40"/>
          <w:szCs w:val="40"/>
        </w:rPr>
      </w:pPr>
      <w:r>
        <w:rPr>
          <w:rFonts w:cs="Times New Roman"/>
          <w:b/>
          <w:sz w:val="40"/>
          <w:szCs w:val="40"/>
        </w:rPr>
        <w:br w:type="page"/>
      </w:r>
    </w:p>
    <w:p w:rsidR="002805BD" w:rsidRPr="00D96698" w:rsidRDefault="002805BD" w:rsidP="002805BD">
      <w:pPr>
        <w:spacing w:after="120" w:line="240" w:lineRule="auto"/>
        <w:jc w:val="center"/>
        <w:rPr>
          <w:rFonts w:cs="Times New Roman"/>
          <w:sz w:val="40"/>
          <w:szCs w:val="40"/>
        </w:rPr>
      </w:pPr>
      <w:r w:rsidRPr="00D96698">
        <w:rPr>
          <w:rFonts w:cs="Times New Roman"/>
          <w:b/>
          <w:sz w:val="40"/>
          <w:szCs w:val="40"/>
        </w:rPr>
        <w:t>Significant Disproportionality</w:t>
      </w:r>
      <w:r w:rsidRPr="00D96698">
        <w:rPr>
          <w:rFonts w:cs="Times New Roman"/>
          <w:sz w:val="40"/>
          <w:szCs w:val="40"/>
        </w:rPr>
        <w:t xml:space="preserve">: </w:t>
      </w:r>
      <w:r w:rsidRPr="00D96698">
        <w:rPr>
          <w:rFonts w:cs="Times New Roman"/>
          <w:b/>
          <w:sz w:val="40"/>
          <w:szCs w:val="40"/>
        </w:rPr>
        <w:t>Disciplinary Action</w:t>
      </w:r>
    </w:p>
    <w:p w:rsidR="00F27758" w:rsidRPr="00D96698" w:rsidRDefault="002805BD" w:rsidP="002805BD">
      <w:pPr>
        <w:spacing w:after="120" w:line="240" w:lineRule="auto"/>
        <w:rPr>
          <w:rFonts w:cs="Times New Roman"/>
        </w:rPr>
      </w:pPr>
      <w:r w:rsidRPr="00D96698">
        <w:rPr>
          <w:rFonts w:cs="Times New Roman"/>
          <w:b/>
          <w:u w:val="single"/>
        </w:rPr>
        <w:t>What this means</w:t>
      </w:r>
      <w:r w:rsidRPr="00D96698">
        <w:rPr>
          <w:rFonts w:cs="Times New Roman"/>
        </w:rPr>
        <w:t>:  Data that you submitted for your LEA shows that a particular racial or ethnic group of students with disabilities is subjected to one of the following disciplinary actions at least 2.5 times more frequently than all other students with disabilities who are subjected to the same disciplinary action in your LEA for two consecutive years:  (a) in-school suspensions totaling 10 days or less;  (b) in-school suspensions greater than 10 days;  (c)  out-of-school suspensions totaling 10 days or less; (d) out-of-school suspensions greater than 10 days;  and (e) total number of disciplinary removals.</w:t>
      </w:r>
    </w:p>
    <w:p w:rsidR="002805BD" w:rsidRPr="00D96698" w:rsidRDefault="002805BD" w:rsidP="002805BD">
      <w:pPr>
        <w:spacing w:after="120" w:line="240" w:lineRule="auto"/>
        <w:rPr>
          <w:rFonts w:cs="Times New Roman"/>
        </w:rPr>
      </w:pPr>
      <w:r w:rsidRPr="00D96698">
        <w:rPr>
          <w:rFonts w:cs="Times New Roman"/>
        </w:rPr>
        <w:t xml:space="preserve">Comparisons are made using a </w:t>
      </w:r>
      <w:r w:rsidRPr="00D96698">
        <w:rPr>
          <w:rFonts w:cs="Times New Roman"/>
          <w:b/>
          <w:i/>
        </w:rPr>
        <w:t>risk index</w:t>
      </w:r>
      <w:r w:rsidRPr="00D96698">
        <w:rPr>
          <w:rFonts w:cs="Times New Roman"/>
        </w:rPr>
        <w:t xml:space="preserve">.  The risk index is the percentage of students with disabilities from a particular racial or ethnic group who are subjected to a specific disciplinary action.  The risk index for a particular racial or ethnic group is compared to the risk index for all other students.  “All other students” means all students in the other racial or ethnic categories.  For example, in determining if there is a significant disproportionality for African-American students with disabilities being subjected to a specific disciplinary action, “all other students” would be those students with disabilities who are </w:t>
      </w:r>
      <w:r w:rsidRPr="00D96698">
        <w:rPr>
          <w:rFonts w:cs="Times New Roman"/>
          <w:b/>
          <w:u w:val="single"/>
        </w:rPr>
        <w:t>not</w:t>
      </w:r>
      <w:r w:rsidRPr="00D96698">
        <w:rPr>
          <w:rFonts w:cs="Times New Roman"/>
        </w:rPr>
        <w:t xml:space="preserve"> African American who are subjected to the same disciplinary action.</w:t>
      </w:r>
    </w:p>
    <w:p w:rsidR="002805BD" w:rsidRPr="00D96698" w:rsidRDefault="002805BD" w:rsidP="000F76A6">
      <w:pPr>
        <w:spacing w:line="240" w:lineRule="auto"/>
        <w:rPr>
          <w:rFonts w:cs="Times New Roman"/>
        </w:rPr>
      </w:pPr>
      <w:r w:rsidRPr="00D96698">
        <w:rPr>
          <w:rFonts w:cs="Times New Roman"/>
          <w:b/>
        </w:rPr>
        <w:t xml:space="preserve">Example of </w:t>
      </w:r>
      <w:r w:rsidR="00F27758" w:rsidRPr="00D96698">
        <w:rPr>
          <w:rFonts w:cs="Times New Roman"/>
          <w:b/>
        </w:rPr>
        <w:t xml:space="preserve">Significant Disproportionality </w:t>
      </w:r>
      <w:r w:rsidRPr="00D96698">
        <w:rPr>
          <w:rFonts w:cs="Times New Roman"/>
          <w:i/>
        </w:rPr>
        <w:t>(See the data chart included with your preliminary notice for actual data related to your LEA</w:t>
      </w:r>
      <w:r w:rsidRPr="00D96698">
        <w:rPr>
          <w:rFonts w:cs="Times New Roman"/>
        </w:rPr>
        <w:t>)</w:t>
      </w:r>
    </w:p>
    <w:tbl>
      <w:tblPr>
        <w:tblStyle w:val="TableGrid"/>
        <w:tblW w:w="11470" w:type="dxa"/>
        <w:tblInd w:w="-72" w:type="dxa"/>
        <w:tblLayout w:type="fixed"/>
        <w:tblLook w:val="04A0" w:firstRow="1" w:lastRow="0" w:firstColumn="1" w:lastColumn="0" w:noHBand="0" w:noVBand="1"/>
      </w:tblPr>
      <w:tblGrid>
        <w:gridCol w:w="900"/>
        <w:gridCol w:w="810"/>
        <w:gridCol w:w="1170"/>
        <w:gridCol w:w="1170"/>
        <w:gridCol w:w="1080"/>
        <w:gridCol w:w="1440"/>
        <w:gridCol w:w="1170"/>
        <w:gridCol w:w="1890"/>
        <w:gridCol w:w="1840"/>
      </w:tblGrid>
      <w:tr w:rsidR="00F27758" w:rsidRPr="00D96698" w:rsidTr="00F27758">
        <w:trPr>
          <w:trHeight w:val="264"/>
        </w:trPr>
        <w:tc>
          <w:tcPr>
            <w:tcW w:w="900" w:type="dxa"/>
            <w:tcBorders>
              <w:top w:val="single" w:sz="4" w:space="0" w:color="auto"/>
              <w:left w:val="single" w:sz="4" w:space="0" w:color="auto"/>
              <w:bottom w:val="single" w:sz="4" w:space="0" w:color="auto"/>
              <w:right w:val="single" w:sz="4" w:space="0" w:color="auto"/>
            </w:tcBorders>
          </w:tcPr>
          <w:p w:rsidR="002805BD" w:rsidRPr="00D96698" w:rsidRDefault="002805BD">
            <w:pPr>
              <w:rPr>
                <w:rFonts w:eastAsia="Calibri" w:cs="Times New Roman"/>
                <w:b/>
                <w:sz w:val="20"/>
                <w:szCs w:val="20"/>
              </w:rPr>
            </w:pPr>
          </w:p>
        </w:tc>
        <w:tc>
          <w:tcPr>
            <w:tcW w:w="810" w:type="dxa"/>
            <w:tcBorders>
              <w:top w:val="single" w:sz="4" w:space="0" w:color="auto"/>
              <w:left w:val="single" w:sz="4" w:space="0" w:color="auto"/>
              <w:bottom w:val="single" w:sz="4" w:space="0" w:color="auto"/>
              <w:right w:val="single" w:sz="4" w:space="0" w:color="auto"/>
            </w:tcBorders>
          </w:tcPr>
          <w:p w:rsidR="002805BD" w:rsidRPr="00D96698" w:rsidRDefault="002805BD">
            <w:pPr>
              <w:rPr>
                <w:rFonts w:eastAsia="Calibri" w:cs="Times New Roman"/>
                <w:b/>
                <w:sz w:val="20"/>
                <w:szCs w:val="20"/>
              </w:rPr>
            </w:pPr>
          </w:p>
        </w:tc>
        <w:tc>
          <w:tcPr>
            <w:tcW w:w="1170" w:type="dxa"/>
            <w:tcBorders>
              <w:top w:val="single" w:sz="4" w:space="0" w:color="auto"/>
              <w:left w:val="single" w:sz="4" w:space="0" w:color="auto"/>
              <w:bottom w:val="single" w:sz="4" w:space="0" w:color="auto"/>
              <w:right w:val="single" w:sz="4" w:space="0" w:color="auto"/>
            </w:tcBorders>
            <w:hideMark/>
          </w:tcPr>
          <w:p w:rsidR="002805BD" w:rsidRPr="00D96698" w:rsidRDefault="002805BD">
            <w:pPr>
              <w:jc w:val="center"/>
              <w:rPr>
                <w:rFonts w:eastAsia="Calibri" w:cs="Times New Roman"/>
                <w:b/>
                <w:sz w:val="20"/>
                <w:szCs w:val="20"/>
              </w:rPr>
            </w:pPr>
            <w:r w:rsidRPr="00D96698">
              <w:rPr>
                <w:rFonts w:eastAsia="Calibri" w:cs="Times New Roman"/>
                <w:b/>
                <w:sz w:val="20"/>
                <w:szCs w:val="20"/>
              </w:rPr>
              <w:t>A</w:t>
            </w:r>
          </w:p>
        </w:tc>
        <w:tc>
          <w:tcPr>
            <w:tcW w:w="1170" w:type="dxa"/>
            <w:tcBorders>
              <w:top w:val="single" w:sz="4" w:space="0" w:color="auto"/>
              <w:left w:val="single" w:sz="4" w:space="0" w:color="auto"/>
              <w:bottom w:val="single" w:sz="4" w:space="0" w:color="auto"/>
              <w:right w:val="single" w:sz="4" w:space="0" w:color="auto"/>
            </w:tcBorders>
            <w:hideMark/>
          </w:tcPr>
          <w:p w:rsidR="002805BD" w:rsidRPr="00D96698" w:rsidRDefault="002805BD">
            <w:pPr>
              <w:jc w:val="center"/>
              <w:rPr>
                <w:rFonts w:eastAsia="Calibri" w:cs="Times New Roman"/>
                <w:b/>
                <w:sz w:val="20"/>
                <w:szCs w:val="20"/>
              </w:rPr>
            </w:pPr>
            <w:r w:rsidRPr="00D96698">
              <w:rPr>
                <w:rFonts w:eastAsia="Calibri" w:cs="Times New Roman"/>
                <w:b/>
                <w:sz w:val="20"/>
                <w:szCs w:val="20"/>
              </w:rPr>
              <w:t>B</w:t>
            </w:r>
          </w:p>
        </w:tc>
        <w:tc>
          <w:tcPr>
            <w:tcW w:w="1080" w:type="dxa"/>
            <w:tcBorders>
              <w:top w:val="single" w:sz="4" w:space="0" w:color="auto"/>
              <w:left w:val="single" w:sz="4" w:space="0" w:color="auto"/>
              <w:bottom w:val="single" w:sz="4" w:space="0" w:color="auto"/>
              <w:right w:val="single" w:sz="4" w:space="0" w:color="auto"/>
            </w:tcBorders>
            <w:hideMark/>
          </w:tcPr>
          <w:p w:rsidR="002805BD" w:rsidRPr="00D96698" w:rsidRDefault="002805BD">
            <w:pPr>
              <w:jc w:val="center"/>
              <w:rPr>
                <w:rFonts w:eastAsia="Calibri" w:cs="Times New Roman"/>
                <w:b/>
                <w:sz w:val="20"/>
                <w:szCs w:val="20"/>
              </w:rPr>
            </w:pPr>
            <w:r w:rsidRPr="00D96698">
              <w:rPr>
                <w:rFonts w:eastAsia="Calibri" w:cs="Times New Roman"/>
                <w:b/>
                <w:sz w:val="20"/>
                <w:szCs w:val="20"/>
              </w:rPr>
              <w:t>C</w:t>
            </w:r>
          </w:p>
        </w:tc>
        <w:tc>
          <w:tcPr>
            <w:tcW w:w="1440" w:type="dxa"/>
            <w:tcBorders>
              <w:top w:val="single" w:sz="4" w:space="0" w:color="auto"/>
              <w:left w:val="single" w:sz="4" w:space="0" w:color="auto"/>
              <w:bottom w:val="single" w:sz="4" w:space="0" w:color="auto"/>
              <w:right w:val="single" w:sz="4" w:space="0" w:color="auto"/>
            </w:tcBorders>
            <w:hideMark/>
          </w:tcPr>
          <w:p w:rsidR="002805BD" w:rsidRPr="00D96698" w:rsidRDefault="002805BD">
            <w:pPr>
              <w:jc w:val="center"/>
              <w:rPr>
                <w:rFonts w:eastAsia="Calibri" w:cs="Times New Roman"/>
                <w:b/>
                <w:sz w:val="20"/>
                <w:szCs w:val="20"/>
              </w:rPr>
            </w:pPr>
            <w:r w:rsidRPr="00D96698">
              <w:rPr>
                <w:rFonts w:eastAsia="Calibri" w:cs="Times New Roman"/>
                <w:b/>
                <w:sz w:val="20"/>
                <w:szCs w:val="20"/>
              </w:rPr>
              <w:t>D</w:t>
            </w:r>
          </w:p>
        </w:tc>
        <w:tc>
          <w:tcPr>
            <w:tcW w:w="1170" w:type="dxa"/>
            <w:tcBorders>
              <w:top w:val="single" w:sz="4" w:space="0" w:color="auto"/>
              <w:left w:val="single" w:sz="4" w:space="0" w:color="auto"/>
              <w:bottom w:val="single" w:sz="4" w:space="0" w:color="auto"/>
              <w:right w:val="single" w:sz="4" w:space="0" w:color="auto"/>
            </w:tcBorders>
            <w:hideMark/>
          </w:tcPr>
          <w:p w:rsidR="002805BD" w:rsidRPr="00D96698" w:rsidRDefault="002805BD">
            <w:pPr>
              <w:jc w:val="center"/>
              <w:rPr>
                <w:rFonts w:eastAsia="Calibri" w:cs="Times New Roman"/>
                <w:b/>
                <w:sz w:val="20"/>
                <w:szCs w:val="20"/>
              </w:rPr>
            </w:pPr>
            <w:r w:rsidRPr="00D96698">
              <w:rPr>
                <w:rFonts w:eastAsia="Calibri" w:cs="Times New Roman"/>
                <w:b/>
                <w:sz w:val="20"/>
                <w:szCs w:val="20"/>
              </w:rPr>
              <w:t>E</w:t>
            </w:r>
          </w:p>
        </w:tc>
        <w:tc>
          <w:tcPr>
            <w:tcW w:w="1890" w:type="dxa"/>
            <w:tcBorders>
              <w:top w:val="single" w:sz="4" w:space="0" w:color="auto"/>
              <w:left w:val="single" w:sz="4" w:space="0" w:color="auto"/>
              <w:bottom w:val="single" w:sz="4" w:space="0" w:color="auto"/>
              <w:right w:val="single" w:sz="4" w:space="0" w:color="auto"/>
            </w:tcBorders>
            <w:hideMark/>
          </w:tcPr>
          <w:p w:rsidR="002805BD" w:rsidRPr="00D96698" w:rsidRDefault="002805BD">
            <w:pPr>
              <w:jc w:val="center"/>
              <w:rPr>
                <w:rFonts w:eastAsia="Calibri" w:cs="Times New Roman"/>
                <w:b/>
                <w:sz w:val="20"/>
                <w:szCs w:val="20"/>
              </w:rPr>
            </w:pPr>
            <w:r w:rsidRPr="00D96698">
              <w:rPr>
                <w:rFonts w:eastAsia="Calibri" w:cs="Times New Roman"/>
                <w:b/>
                <w:sz w:val="20"/>
                <w:szCs w:val="20"/>
              </w:rPr>
              <w:t>F</w:t>
            </w:r>
          </w:p>
        </w:tc>
        <w:tc>
          <w:tcPr>
            <w:tcW w:w="1840" w:type="dxa"/>
            <w:tcBorders>
              <w:top w:val="single" w:sz="4" w:space="0" w:color="auto"/>
              <w:left w:val="single" w:sz="4" w:space="0" w:color="auto"/>
              <w:bottom w:val="single" w:sz="4" w:space="0" w:color="auto"/>
              <w:right w:val="single" w:sz="4" w:space="0" w:color="auto"/>
            </w:tcBorders>
            <w:hideMark/>
          </w:tcPr>
          <w:p w:rsidR="002805BD" w:rsidRPr="00D96698" w:rsidRDefault="002805BD">
            <w:pPr>
              <w:jc w:val="center"/>
              <w:rPr>
                <w:rFonts w:eastAsia="Calibri" w:cs="Times New Roman"/>
                <w:b/>
                <w:sz w:val="20"/>
                <w:szCs w:val="20"/>
                <w:highlight w:val="yellow"/>
              </w:rPr>
            </w:pPr>
            <w:r w:rsidRPr="00D96698">
              <w:rPr>
                <w:rFonts w:eastAsia="Calibri" w:cs="Times New Roman"/>
                <w:b/>
                <w:sz w:val="20"/>
                <w:szCs w:val="20"/>
              </w:rPr>
              <w:t>G</w:t>
            </w:r>
          </w:p>
        </w:tc>
      </w:tr>
      <w:tr w:rsidR="00F27758" w:rsidRPr="00D96698" w:rsidTr="00F27758">
        <w:trPr>
          <w:trHeight w:val="1385"/>
        </w:trPr>
        <w:tc>
          <w:tcPr>
            <w:tcW w:w="900" w:type="dxa"/>
            <w:tcBorders>
              <w:top w:val="single" w:sz="4" w:space="0" w:color="auto"/>
              <w:left w:val="single" w:sz="4" w:space="0" w:color="auto"/>
              <w:bottom w:val="single" w:sz="4" w:space="0" w:color="auto"/>
              <w:right w:val="single" w:sz="4" w:space="0" w:color="auto"/>
            </w:tcBorders>
            <w:hideMark/>
          </w:tcPr>
          <w:p w:rsidR="002805BD" w:rsidRPr="00D96698" w:rsidRDefault="002805BD">
            <w:pPr>
              <w:rPr>
                <w:rFonts w:cs="Times New Roman"/>
                <w:b/>
                <w:sz w:val="20"/>
                <w:szCs w:val="20"/>
              </w:rPr>
            </w:pPr>
          </w:p>
        </w:tc>
        <w:tc>
          <w:tcPr>
            <w:tcW w:w="810" w:type="dxa"/>
            <w:tcBorders>
              <w:top w:val="single" w:sz="4" w:space="0" w:color="auto"/>
              <w:left w:val="single" w:sz="4" w:space="0" w:color="auto"/>
              <w:bottom w:val="single" w:sz="4" w:space="0" w:color="auto"/>
              <w:right w:val="single" w:sz="4" w:space="0" w:color="auto"/>
            </w:tcBorders>
            <w:hideMark/>
          </w:tcPr>
          <w:p w:rsidR="002805BD" w:rsidRPr="00D96698" w:rsidRDefault="002805BD">
            <w:pPr>
              <w:rPr>
                <w:rFonts w:cs="Times New Roman"/>
                <w:b/>
                <w:sz w:val="20"/>
                <w:szCs w:val="20"/>
              </w:rPr>
            </w:pPr>
          </w:p>
        </w:tc>
        <w:tc>
          <w:tcPr>
            <w:tcW w:w="1170" w:type="dxa"/>
            <w:tcBorders>
              <w:top w:val="single" w:sz="4" w:space="0" w:color="auto"/>
              <w:left w:val="single" w:sz="4" w:space="0" w:color="auto"/>
              <w:bottom w:val="single" w:sz="4" w:space="0" w:color="auto"/>
              <w:right w:val="single" w:sz="4" w:space="0" w:color="auto"/>
            </w:tcBorders>
            <w:hideMark/>
          </w:tcPr>
          <w:p w:rsidR="002805BD" w:rsidRPr="00D96698" w:rsidRDefault="002805BD">
            <w:pPr>
              <w:jc w:val="center"/>
              <w:rPr>
                <w:rFonts w:cs="Times New Roman"/>
                <w:b/>
                <w:sz w:val="20"/>
                <w:szCs w:val="20"/>
              </w:rPr>
            </w:pPr>
            <w:r w:rsidRPr="00D96698">
              <w:rPr>
                <w:rFonts w:cs="Times New Roman"/>
                <w:b/>
                <w:sz w:val="20"/>
                <w:szCs w:val="20"/>
              </w:rPr>
              <w:t>Total Students with Disabilities</w:t>
            </w:r>
          </w:p>
        </w:tc>
        <w:tc>
          <w:tcPr>
            <w:tcW w:w="1170" w:type="dxa"/>
            <w:tcBorders>
              <w:top w:val="single" w:sz="4" w:space="0" w:color="auto"/>
              <w:left w:val="single" w:sz="4" w:space="0" w:color="auto"/>
              <w:bottom w:val="single" w:sz="4" w:space="0" w:color="auto"/>
              <w:right w:val="single" w:sz="4" w:space="0" w:color="auto"/>
            </w:tcBorders>
            <w:hideMark/>
          </w:tcPr>
          <w:p w:rsidR="002805BD" w:rsidRPr="00D96698" w:rsidRDefault="002805BD">
            <w:pPr>
              <w:jc w:val="center"/>
              <w:rPr>
                <w:rFonts w:cs="Times New Roman"/>
                <w:b/>
                <w:sz w:val="20"/>
                <w:szCs w:val="20"/>
              </w:rPr>
            </w:pPr>
            <w:r w:rsidRPr="00D96698">
              <w:rPr>
                <w:rFonts w:cs="Times New Roman"/>
                <w:b/>
                <w:sz w:val="20"/>
                <w:szCs w:val="20"/>
              </w:rPr>
              <w:t>African American Students with Disabilities</w:t>
            </w:r>
          </w:p>
        </w:tc>
        <w:tc>
          <w:tcPr>
            <w:tcW w:w="1080" w:type="dxa"/>
            <w:tcBorders>
              <w:top w:val="single" w:sz="4" w:space="0" w:color="auto"/>
              <w:left w:val="single" w:sz="4" w:space="0" w:color="auto"/>
              <w:bottom w:val="single" w:sz="4" w:space="0" w:color="auto"/>
              <w:right w:val="single" w:sz="4" w:space="0" w:color="auto"/>
            </w:tcBorders>
            <w:hideMark/>
          </w:tcPr>
          <w:p w:rsidR="002805BD" w:rsidRPr="00D96698" w:rsidRDefault="002805BD">
            <w:pPr>
              <w:jc w:val="center"/>
              <w:rPr>
                <w:rFonts w:cs="Times New Roman"/>
                <w:b/>
                <w:sz w:val="20"/>
                <w:szCs w:val="20"/>
              </w:rPr>
            </w:pPr>
            <w:r w:rsidRPr="00D96698">
              <w:rPr>
                <w:rFonts w:cs="Times New Roman"/>
                <w:b/>
                <w:sz w:val="20"/>
                <w:szCs w:val="20"/>
              </w:rPr>
              <w:t xml:space="preserve">Total OSS </w:t>
            </w:r>
          </w:p>
          <w:p w:rsidR="002805BD" w:rsidRPr="00D96698" w:rsidRDefault="002805BD">
            <w:pPr>
              <w:jc w:val="center"/>
              <w:rPr>
                <w:rFonts w:cs="Times New Roman"/>
                <w:b/>
                <w:sz w:val="20"/>
                <w:szCs w:val="20"/>
              </w:rPr>
            </w:pPr>
            <w:r w:rsidRPr="00D96698">
              <w:rPr>
                <w:rFonts w:cs="Times New Roman"/>
                <w:b/>
                <w:sz w:val="20"/>
                <w:szCs w:val="20"/>
              </w:rPr>
              <w:t>totaling more than 10 days</w:t>
            </w:r>
          </w:p>
        </w:tc>
        <w:tc>
          <w:tcPr>
            <w:tcW w:w="1440" w:type="dxa"/>
            <w:tcBorders>
              <w:top w:val="single" w:sz="4" w:space="0" w:color="auto"/>
              <w:left w:val="single" w:sz="4" w:space="0" w:color="auto"/>
              <w:bottom w:val="single" w:sz="4" w:space="0" w:color="auto"/>
              <w:right w:val="single" w:sz="4" w:space="0" w:color="auto"/>
            </w:tcBorders>
            <w:hideMark/>
          </w:tcPr>
          <w:p w:rsidR="002805BD" w:rsidRPr="00D96698" w:rsidRDefault="002805BD">
            <w:pPr>
              <w:jc w:val="center"/>
              <w:rPr>
                <w:rFonts w:cs="Times New Roman"/>
                <w:b/>
                <w:sz w:val="20"/>
                <w:szCs w:val="20"/>
              </w:rPr>
            </w:pPr>
            <w:r w:rsidRPr="00D96698">
              <w:rPr>
                <w:rFonts w:cs="Times New Roman"/>
                <w:b/>
                <w:sz w:val="20"/>
                <w:szCs w:val="20"/>
              </w:rPr>
              <w:t xml:space="preserve">African American OSS </w:t>
            </w:r>
          </w:p>
          <w:p w:rsidR="002805BD" w:rsidRPr="00D96698" w:rsidRDefault="002805BD">
            <w:pPr>
              <w:jc w:val="center"/>
              <w:rPr>
                <w:rFonts w:cs="Times New Roman"/>
                <w:b/>
                <w:sz w:val="20"/>
                <w:szCs w:val="20"/>
              </w:rPr>
            </w:pPr>
            <w:r w:rsidRPr="00D96698">
              <w:rPr>
                <w:rFonts w:cs="Times New Roman"/>
                <w:b/>
                <w:sz w:val="20"/>
                <w:szCs w:val="20"/>
              </w:rPr>
              <w:t>totaling more than 10 days</w:t>
            </w:r>
          </w:p>
        </w:tc>
        <w:tc>
          <w:tcPr>
            <w:tcW w:w="1170" w:type="dxa"/>
            <w:tcBorders>
              <w:top w:val="single" w:sz="4" w:space="0" w:color="auto"/>
              <w:left w:val="single" w:sz="4" w:space="0" w:color="auto"/>
              <w:bottom w:val="single" w:sz="4" w:space="0" w:color="auto"/>
              <w:right w:val="single" w:sz="4" w:space="0" w:color="auto"/>
            </w:tcBorders>
          </w:tcPr>
          <w:p w:rsidR="002805BD" w:rsidRPr="00D96698" w:rsidRDefault="002805BD">
            <w:pPr>
              <w:jc w:val="center"/>
              <w:rPr>
                <w:rFonts w:cs="Times New Roman"/>
                <w:b/>
                <w:sz w:val="20"/>
                <w:szCs w:val="20"/>
              </w:rPr>
            </w:pPr>
            <w:r w:rsidRPr="00D96698">
              <w:rPr>
                <w:rFonts w:cs="Times New Roman"/>
                <w:b/>
                <w:sz w:val="20"/>
                <w:szCs w:val="20"/>
              </w:rPr>
              <w:t>Risk Index for African American students</w:t>
            </w:r>
          </w:p>
          <w:p w:rsidR="002805BD" w:rsidRPr="00D96698" w:rsidRDefault="002805BD">
            <w:pPr>
              <w:jc w:val="center"/>
              <w:rPr>
                <w:rFonts w:cs="Times New Roman"/>
                <w:b/>
                <w:i/>
                <w:sz w:val="20"/>
                <w:szCs w:val="20"/>
              </w:rPr>
            </w:pPr>
            <w:r w:rsidRPr="00D96698">
              <w:rPr>
                <w:rFonts w:cs="Times New Roman"/>
                <w:b/>
                <w:i/>
                <w:sz w:val="20"/>
                <w:szCs w:val="20"/>
              </w:rPr>
              <w:t>(D) ÷ (B)</w:t>
            </w:r>
          </w:p>
        </w:tc>
        <w:tc>
          <w:tcPr>
            <w:tcW w:w="1890" w:type="dxa"/>
            <w:tcBorders>
              <w:top w:val="single" w:sz="4" w:space="0" w:color="auto"/>
              <w:left w:val="single" w:sz="4" w:space="0" w:color="auto"/>
              <w:bottom w:val="single" w:sz="4" w:space="0" w:color="auto"/>
              <w:right w:val="single" w:sz="4" w:space="0" w:color="auto"/>
            </w:tcBorders>
            <w:hideMark/>
          </w:tcPr>
          <w:p w:rsidR="002805BD" w:rsidRPr="00D96698" w:rsidRDefault="002805BD">
            <w:pPr>
              <w:jc w:val="center"/>
              <w:rPr>
                <w:rFonts w:cs="Times New Roman"/>
                <w:b/>
                <w:sz w:val="20"/>
                <w:szCs w:val="20"/>
              </w:rPr>
            </w:pPr>
            <w:r w:rsidRPr="00D96698">
              <w:rPr>
                <w:rFonts w:cs="Times New Roman"/>
                <w:b/>
                <w:sz w:val="20"/>
                <w:szCs w:val="20"/>
              </w:rPr>
              <w:t>Risk Index for all other students with disabilities</w:t>
            </w:r>
          </w:p>
          <w:p w:rsidR="002805BD" w:rsidRPr="00D96698" w:rsidRDefault="002805BD">
            <w:pPr>
              <w:jc w:val="center"/>
              <w:rPr>
                <w:rFonts w:cs="Times New Roman"/>
                <w:b/>
                <w:sz w:val="20"/>
                <w:szCs w:val="20"/>
              </w:rPr>
            </w:pPr>
            <w:r w:rsidRPr="00D96698">
              <w:rPr>
                <w:rFonts w:cs="Times New Roman"/>
                <w:b/>
                <w:sz w:val="20"/>
                <w:szCs w:val="20"/>
              </w:rPr>
              <w:t xml:space="preserve"> </w:t>
            </w:r>
            <w:r w:rsidRPr="00D96698">
              <w:rPr>
                <w:rFonts w:cs="Times New Roman"/>
                <w:b/>
                <w:i/>
                <w:sz w:val="20"/>
                <w:szCs w:val="20"/>
              </w:rPr>
              <w:t xml:space="preserve">(C-D) ÷ (A-B) </w:t>
            </w:r>
          </w:p>
        </w:tc>
        <w:tc>
          <w:tcPr>
            <w:tcW w:w="1840" w:type="dxa"/>
            <w:tcBorders>
              <w:top w:val="single" w:sz="4" w:space="0" w:color="auto"/>
              <w:left w:val="single" w:sz="4" w:space="0" w:color="auto"/>
              <w:bottom w:val="single" w:sz="4" w:space="0" w:color="auto"/>
              <w:right w:val="single" w:sz="4" w:space="0" w:color="auto"/>
            </w:tcBorders>
          </w:tcPr>
          <w:p w:rsidR="002805BD" w:rsidRPr="00D96698" w:rsidRDefault="002805BD">
            <w:pPr>
              <w:jc w:val="center"/>
              <w:rPr>
                <w:rFonts w:cs="Times New Roman"/>
                <w:b/>
                <w:sz w:val="20"/>
                <w:szCs w:val="20"/>
              </w:rPr>
            </w:pPr>
            <w:r w:rsidRPr="00D96698">
              <w:rPr>
                <w:rFonts w:cs="Times New Roman"/>
                <w:b/>
                <w:sz w:val="20"/>
                <w:szCs w:val="20"/>
              </w:rPr>
              <w:t>Relative Risk Ratio</w:t>
            </w:r>
          </w:p>
          <w:p w:rsidR="002805BD" w:rsidRPr="00D96698" w:rsidRDefault="002805BD">
            <w:pPr>
              <w:jc w:val="center"/>
              <w:rPr>
                <w:rFonts w:cs="Times New Roman"/>
                <w:b/>
                <w:sz w:val="20"/>
                <w:szCs w:val="20"/>
              </w:rPr>
            </w:pPr>
          </w:p>
          <w:p w:rsidR="002805BD" w:rsidRPr="00D96698" w:rsidRDefault="002805BD">
            <w:pPr>
              <w:jc w:val="center"/>
              <w:rPr>
                <w:rFonts w:cs="Times New Roman"/>
                <w:b/>
                <w:i/>
                <w:sz w:val="20"/>
                <w:szCs w:val="20"/>
              </w:rPr>
            </w:pPr>
            <w:r w:rsidRPr="00D96698">
              <w:rPr>
                <w:rFonts w:cs="Times New Roman"/>
                <w:b/>
                <w:i/>
                <w:sz w:val="20"/>
                <w:szCs w:val="20"/>
              </w:rPr>
              <w:t>E ÷ F</w:t>
            </w:r>
          </w:p>
        </w:tc>
      </w:tr>
      <w:tr w:rsidR="00F27758" w:rsidRPr="00D96698" w:rsidTr="00F27758">
        <w:trPr>
          <w:trHeight w:val="259"/>
        </w:trPr>
        <w:tc>
          <w:tcPr>
            <w:tcW w:w="900" w:type="dxa"/>
            <w:tcBorders>
              <w:top w:val="single" w:sz="4" w:space="0" w:color="auto"/>
              <w:left w:val="single" w:sz="4" w:space="0" w:color="auto"/>
              <w:bottom w:val="single" w:sz="4" w:space="0" w:color="auto"/>
              <w:right w:val="single" w:sz="4" w:space="0" w:color="auto"/>
            </w:tcBorders>
            <w:noWrap/>
            <w:vAlign w:val="center"/>
            <w:hideMark/>
          </w:tcPr>
          <w:p w:rsidR="002805BD" w:rsidRPr="00D96698" w:rsidRDefault="002805BD">
            <w:pPr>
              <w:spacing w:line="276" w:lineRule="auto"/>
              <w:jc w:val="center"/>
              <w:rPr>
                <w:rFonts w:cs="Times New Roman"/>
                <w:b/>
                <w:sz w:val="20"/>
                <w:szCs w:val="20"/>
              </w:rPr>
            </w:pPr>
            <w:r w:rsidRPr="00D96698">
              <w:rPr>
                <w:rFonts w:cs="Times New Roman"/>
                <w:b/>
                <w:sz w:val="20"/>
                <w:szCs w:val="20"/>
              </w:rPr>
              <w:t>2011-12</w:t>
            </w:r>
          </w:p>
        </w:tc>
        <w:tc>
          <w:tcPr>
            <w:tcW w:w="810" w:type="dxa"/>
            <w:tcBorders>
              <w:top w:val="single" w:sz="4" w:space="0" w:color="auto"/>
              <w:left w:val="single" w:sz="4" w:space="0" w:color="auto"/>
              <w:bottom w:val="single" w:sz="4" w:space="0" w:color="auto"/>
              <w:right w:val="single" w:sz="4" w:space="0" w:color="auto"/>
            </w:tcBorders>
            <w:noWrap/>
            <w:vAlign w:val="center"/>
            <w:hideMark/>
          </w:tcPr>
          <w:p w:rsidR="002805BD" w:rsidRPr="00D96698" w:rsidRDefault="002805BD">
            <w:pPr>
              <w:spacing w:line="276" w:lineRule="auto"/>
              <w:jc w:val="center"/>
              <w:rPr>
                <w:rFonts w:cs="Times New Roman"/>
                <w:b/>
                <w:sz w:val="20"/>
                <w:szCs w:val="20"/>
              </w:rPr>
            </w:pPr>
            <w:r w:rsidRPr="00D96698">
              <w:rPr>
                <w:rFonts w:cs="Times New Roman"/>
                <w:b/>
                <w:sz w:val="20"/>
                <w:szCs w:val="20"/>
              </w:rPr>
              <w:t>XYZ Sch Corp</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2805BD" w:rsidRPr="00D96698" w:rsidRDefault="002805BD">
            <w:pPr>
              <w:jc w:val="center"/>
              <w:rPr>
                <w:rFonts w:cs="Times New Roman"/>
                <w:b/>
                <w:sz w:val="20"/>
                <w:szCs w:val="20"/>
              </w:rPr>
            </w:pPr>
            <w:r w:rsidRPr="00D96698">
              <w:rPr>
                <w:rFonts w:cs="Times New Roman"/>
                <w:b/>
                <w:sz w:val="20"/>
                <w:szCs w:val="20"/>
              </w:rPr>
              <w:t>3,637</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2805BD" w:rsidRPr="00D96698" w:rsidRDefault="002805BD">
            <w:pPr>
              <w:jc w:val="center"/>
              <w:rPr>
                <w:rFonts w:cs="Times New Roman"/>
                <w:b/>
                <w:sz w:val="20"/>
                <w:szCs w:val="20"/>
              </w:rPr>
            </w:pPr>
            <w:r w:rsidRPr="00D96698">
              <w:rPr>
                <w:rFonts w:cs="Times New Roman"/>
                <w:b/>
                <w:sz w:val="20"/>
                <w:szCs w:val="20"/>
              </w:rPr>
              <w:t>1,054</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805BD" w:rsidRPr="00D96698" w:rsidRDefault="002805BD">
            <w:pPr>
              <w:jc w:val="center"/>
              <w:rPr>
                <w:rFonts w:cs="Times New Roman"/>
                <w:b/>
                <w:sz w:val="20"/>
                <w:szCs w:val="20"/>
              </w:rPr>
            </w:pPr>
            <w:r w:rsidRPr="00D96698">
              <w:rPr>
                <w:rFonts w:cs="Times New Roman"/>
                <w:b/>
                <w:sz w:val="20"/>
                <w:szCs w:val="20"/>
              </w:rPr>
              <w:t>119</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2805BD" w:rsidRPr="00D96698" w:rsidRDefault="002805BD">
            <w:pPr>
              <w:jc w:val="center"/>
              <w:rPr>
                <w:rFonts w:cs="Times New Roman"/>
                <w:b/>
                <w:sz w:val="20"/>
                <w:szCs w:val="20"/>
              </w:rPr>
            </w:pPr>
            <w:r w:rsidRPr="00D96698">
              <w:rPr>
                <w:rFonts w:cs="Times New Roman"/>
                <w:b/>
                <w:sz w:val="20"/>
                <w:szCs w:val="20"/>
              </w:rPr>
              <w:t>71</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2805BD" w:rsidRPr="00D96698" w:rsidRDefault="002805BD">
            <w:pPr>
              <w:jc w:val="center"/>
              <w:rPr>
                <w:rFonts w:cs="Times New Roman"/>
                <w:b/>
                <w:sz w:val="20"/>
                <w:szCs w:val="20"/>
              </w:rPr>
            </w:pPr>
            <w:r w:rsidRPr="00D96698">
              <w:rPr>
                <w:rFonts w:cs="Times New Roman"/>
                <w:b/>
                <w:sz w:val="20"/>
                <w:szCs w:val="20"/>
              </w:rPr>
              <w:t>.067362</w:t>
            </w:r>
          </w:p>
          <w:p w:rsidR="002805BD" w:rsidRPr="00D96698" w:rsidRDefault="002805BD">
            <w:pPr>
              <w:jc w:val="center"/>
              <w:rPr>
                <w:rFonts w:cs="Times New Roman"/>
                <w:b/>
                <w:sz w:val="20"/>
                <w:szCs w:val="20"/>
              </w:rPr>
            </w:pPr>
            <w:r w:rsidRPr="00D96698">
              <w:rPr>
                <w:rFonts w:cs="Times New Roman"/>
                <w:b/>
                <w:sz w:val="20"/>
                <w:szCs w:val="20"/>
              </w:rPr>
              <w:t>(6.7362%)</w:t>
            </w:r>
          </w:p>
        </w:tc>
        <w:tc>
          <w:tcPr>
            <w:tcW w:w="1890" w:type="dxa"/>
            <w:tcBorders>
              <w:top w:val="single" w:sz="4" w:space="0" w:color="auto"/>
              <w:left w:val="single" w:sz="4" w:space="0" w:color="auto"/>
              <w:bottom w:val="single" w:sz="4" w:space="0" w:color="auto"/>
              <w:right w:val="single" w:sz="4" w:space="0" w:color="auto"/>
            </w:tcBorders>
            <w:vAlign w:val="center"/>
            <w:hideMark/>
          </w:tcPr>
          <w:p w:rsidR="002805BD" w:rsidRPr="00D96698" w:rsidRDefault="002805BD">
            <w:pPr>
              <w:jc w:val="center"/>
              <w:rPr>
                <w:rFonts w:cs="Times New Roman"/>
                <w:b/>
                <w:sz w:val="20"/>
                <w:szCs w:val="20"/>
              </w:rPr>
            </w:pPr>
            <w:r w:rsidRPr="00D96698">
              <w:rPr>
                <w:rFonts w:cs="Times New Roman"/>
                <w:b/>
                <w:sz w:val="20"/>
                <w:szCs w:val="20"/>
              </w:rPr>
              <w:t>.018583</w:t>
            </w:r>
          </w:p>
          <w:p w:rsidR="002805BD" w:rsidRPr="00D96698" w:rsidRDefault="002805BD">
            <w:pPr>
              <w:jc w:val="center"/>
              <w:rPr>
                <w:rFonts w:cs="Times New Roman"/>
                <w:b/>
                <w:sz w:val="20"/>
                <w:szCs w:val="20"/>
              </w:rPr>
            </w:pPr>
            <w:r w:rsidRPr="00D96698">
              <w:rPr>
                <w:rFonts w:cs="Times New Roman"/>
                <w:b/>
                <w:sz w:val="20"/>
                <w:szCs w:val="20"/>
              </w:rPr>
              <w:t>(1.8583%)</w:t>
            </w:r>
          </w:p>
        </w:tc>
        <w:tc>
          <w:tcPr>
            <w:tcW w:w="184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2805BD" w:rsidRPr="00D96698" w:rsidRDefault="002805BD">
            <w:pPr>
              <w:jc w:val="center"/>
              <w:rPr>
                <w:rFonts w:cs="Times New Roman"/>
                <w:b/>
                <w:sz w:val="20"/>
                <w:szCs w:val="20"/>
              </w:rPr>
            </w:pPr>
            <w:r w:rsidRPr="00D96698">
              <w:rPr>
                <w:rFonts w:cs="Times New Roman"/>
                <w:b/>
                <w:sz w:val="20"/>
                <w:szCs w:val="20"/>
              </w:rPr>
              <w:t>3.6249</w:t>
            </w:r>
          </w:p>
        </w:tc>
      </w:tr>
      <w:tr w:rsidR="00F27758" w:rsidRPr="00D96698" w:rsidTr="00F27758">
        <w:trPr>
          <w:trHeight w:val="158"/>
        </w:trPr>
        <w:tc>
          <w:tcPr>
            <w:tcW w:w="900" w:type="dxa"/>
            <w:tcBorders>
              <w:top w:val="single" w:sz="4" w:space="0" w:color="auto"/>
              <w:left w:val="single" w:sz="4" w:space="0" w:color="auto"/>
              <w:bottom w:val="single" w:sz="4" w:space="0" w:color="auto"/>
              <w:right w:val="single" w:sz="4" w:space="0" w:color="auto"/>
            </w:tcBorders>
            <w:noWrap/>
            <w:hideMark/>
          </w:tcPr>
          <w:p w:rsidR="002805BD" w:rsidRPr="00D96698" w:rsidRDefault="002805BD">
            <w:pPr>
              <w:rPr>
                <w:rFonts w:cs="Times New Roman"/>
                <w:b/>
                <w:sz w:val="20"/>
                <w:szCs w:val="20"/>
              </w:rPr>
            </w:pPr>
          </w:p>
        </w:tc>
        <w:tc>
          <w:tcPr>
            <w:tcW w:w="810" w:type="dxa"/>
            <w:tcBorders>
              <w:top w:val="single" w:sz="4" w:space="0" w:color="auto"/>
              <w:left w:val="single" w:sz="4" w:space="0" w:color="auto"/>
              <w:bottom w:val="single" w:sz="4" w:space="0" w:color="auto"/>
              <w:right w:val="single" w:sz="4" w:space="0" w:color="auto"/>
            </w:tcBorders>
            <w:noWrap/>
            <w:hideMark/>
          </w:tcPr>
          <w:p w:rsidR="002805BD" w:rsidRPr="00D96698" w:rsidRDefault="002805BD">
            <w:pPr>
              <w:rPr>
                <w:rFonts w:cs="Times New Roman"/>
                <w:b/>
                <w:sz w:val="20"/>
                <w:szCs w:val="20"/>
              </w:rPr>
            </w:pPr>
          </w:p>
        </w:tc>
        <w:tc>
          <w:tcPr>
            <w:tcW w:w="1170" w:type="dxa"/>
            <w:tcBorders>
              <w:top w:val="single" w:sz="4" w:space="0" w:color="auto"/>
              <w:left w:val="single" w:sz="4" w:space="0" w:color="auto"/>
              <w:bottom w:val="single" w:sz="4" w:space="0" w:color="auto"/>
              <w:right w:val="single" w:sz="4" w:space="0" w:color="auto"/>
            </w:tcBorders>
            <w:noWrap/>
            <w:hideMark/>
          </w:tcPr>
          <w:p w:rsidR="002805BD" w:rsidRPr="00D96698" w:rsidRDefault="002805BD">
            <w:pPr>
              <w:rPr>
                <w:rFonts w:cs="Times New Roman"/>
                <w:b/>
                <w:sz w:val="20"/>
                <w:szCs w:val="20"/>
              </w:rPr>
            </w:pPr>
          </w:p>
        </w:tc>
        <w:tc>
          <w:tcPr>
            <w:tcW w:w="1170" w:type="dxa"/>
            <w:tcBorders>
              <w:top w:val="single" w:sz="4" w:space="0" w:color="auto"/>
              <w:left w:val="single" w:sz="4" w:space="0" w:color="auto"/>
              <w:bottom w:val="single" w:sz="4" w:space="0" w:color="auto"/>
              <w:right w:val="single" w:sz="4" w:space="0" w:color="auto"/>
            </w:tcBorders>
            <w:noWrap/>
            <w:hideMark/>
          </w:tcPr>
          <w:p w:rsidR="002805BD" w:rsidRPr="00D96698" w:rsidRDefault="002805BD">
            <w:pPr>
              <w:rPr>
                <w:rFonts w:cs="Times New Roman"/>
                <w:b/>
                <w:sz w:val="20"/>
                <w:szCs w:val="20"/>
              </w:rPr>
            </w:pPr>
          </w:p>
        </w:tc>
        <w:tc>
          <w:tcPr>
            <w:tcW w:w="1080" w:type="dxa"/>
            <w:tcBorders>
              <w:top w:val="single" w:sz="4" w:space="0" w:color="auto"/>
              <w:left w:val="single" w:sz="4" w:space="0" w:color="auto"/>
              <w:bottom w:val="single" w:sz="4" w:space="0" w:color="auto"/>
              <w:right w:val="single" w:sz="4" w:space="0" w:color="auto"/>
            </w:tcBorders>
            <w:noWrap/>
            <w:hideMark/>
          </w:tcPr>
          <w:p w:rsidR="002805BD" w:rsidRPr="00D96698" w:rsidRDefault="002805BD">
            <w:pPr>
              <w:rPr>
                <w:rFonts w:cs="Times New Roman"/>
                <w:b/>
                <w:sz w:val="20"/>
                <w:szCs w:val="20"/>
              </w:rPr>
            </w:pPr>
          </w:p>
        </w:tc>
        <w:tc>
          <w:tcPr>
            <w:tcW w:w="1440" w:type="dxa"/>
            <w:tcBorders>
              <w:top w:val="single" w:sz="4" w:space="0" w:color="auto"/>
              <w:left w:val="single" w:sz="4" w:space="0" w:color="auto"/>
              <w:bottom w:val="single" w:sz="4" w:space="0" w:color="auto"/>
              <w:right w:val="single" w:sz="4" w:space="0" w:color="auto"/>
            </w:tcBorders>
            <w:noWrap/>
            <w:hideMark/>
          </w:tcPr>
          <w:p w:rsidR="002805BD" w:rsidRPr="00D96698" w:rsidRDefault="002805BD">
            <w:pPr>
              <w:rPr>
                <w:rFonts w:cs="Times New Roman"/>
                <w:b/>
                <w:sz w:val="20"/>
                <w:szCs w:val="20"/>
              </w:rPr>
            </w:pPr>
          </w:p>
        </w:tc>
        <w:tc>
          <w:tcPr>
            <w:tcW w:w="1170" w:type="dxa"/>
            <w:tcBorders>
              <w:top w:val="single" w:sz="4" w:space="0" w:color="auto"/>
              <w:left w:val="single" w:sz="4" w:space="0" w:color="auto"/>
              <w:bottom w:val="single" w:sz="4" w:space="0" w:color="auto"/>
              <w:right w:val="single" w:sz="4" w:space="0" w:color="auto"/>
            </w:tcBorders>
            <w:noWrap/>
          </w:tcPr>
          <w:p w:rsidR="002805BD" w:rsidRPr="00D96698" w:rsidRDefault="002805BD">
            <w:pPr>
              <w:jc w:val="center"/>
              <w:rPr>
                <w:rFonts w:cs="Times New Roman"/>
                <w:b/>
                <w:sz w:val="20"/>
                <w:szCs w:val="20"/>
              </w:rPr>
            </w:pPr>
          </w:p>
        </w:tc>
        <w:tc>
          <w:tcPr>
            <w:tcW w:w="1890" w:type="dxa"/>
            <w:tcBorders>
              <w:top w:val="single" w:sz="4" w:space="0" w:color="auto"/>
              <w:left w:val="single" w:sz="4" w:space="0" w:color="auto"/>
              <w:bottom w:val="single" w:sz="4" w:space="0" w:color="auto"/>
              <w:right w:val="single" w:sz="4" w:space="0" w:color="auto"/>
            </w:tcBorders>
          </w:tcPr>
          <w:p w:rsidR="002805BD" w:rsidRPr="00D96698" w:rsidRDefault="002805BD">
            <w:pPr>
              <w:jc w:val="center"/>
              <w:rPr>
                <w:rFonts w:cs="Times New Roman"/>
                <w:b/>
                <w:sz w:val="20"/>
                <w:szCs w:val="20"/>
              </w:rPr>
            </w:pPr>
          </w:p>
        </w:tc>
        <w:tc>
          <w:tcPr>
            <w:tcW w:w="1840" w:type="dxa"/>
            <w:tcBorders>
              <w:top w:val="single" w:sz="4" w:space="0" w:color="auto"/>
              <w:left w:val="single" w:sz="4" w:space="0" w:color="auto"/>
              <w:bottom w:val="single" w:sz="4" w:space="0" w:color="auto"/>
              <w:right w:val="single" w:sz="4" w:space="0" w:color="auto"/>
            </w:tcBorders>
            <w:noWrap/>
          </w:tcPr>
          <w:p w:rsidR="002805BD" w:rsidRPr="00D96698" w:rsidRDefault="002805BD">
            <w:pPr>
              <w:jc w:val="center"/>
              <w:rPr>
                <w:rFonts w:cs="Times New Roman"/>
                <w:b/>
                <w:sz w:val="20"/>
                <w:szCs w:val="20"/>
              </w:rPr>
            </w:pPr>
          </w:p>
        </w:tc>
      </w:tr>
      <w:tr w:rsidR="00F27758" w:rsidRPr="00D96698" w:rsidTr="00F27758">
        <w:trPr>
          <w:trHeight w:val="782"/>
        </w:trPr>
        <w:tc>
          <w:tcPr>
            <w:tcW w:w="900" w:type="dxa"/>
            <w:tcBorders>
              <w:top w:val="single" w:sz="4" w:space="0" w:color="auto"/>
              <w:left w:val="single" w:sz="4" w:space="0" w:color="auto"/>
              <w:bottom w:val="single" w:sz="4" w:space="0" w:color="auto"/>
              <w:right w:val="single" w:sz="4" w:space="0" w:color="auto"/>
            </w:tcBorders>
            <w:noWrap/>
            <w:vAlign w:val="center"/>
            <w:hideMark/>
          </w:tcPr>
          <w:p w:rsidR="002805BD" w:rsidRPr="00D96698" w:rsidRDefault="002805BD">
            <w:pPr>
              <w:spacing w:line="276" w:lineRule="auto"/>
              <w:jc w:val="center"/>
              <w:rPr>
                <w:rFonts w:cs="Times New Roman"/>
                <w:b/>
                <w:sz w:val="20"/>
                <w:szCs w:val="20"/>
              </w:rPr>
            </w:pPr>
            <w:r w:rsidRPr="00D96698">
              <w:rPr>
                <w:rFonts w:cs="Times New Roman"/>
                <w:b/>
                <w:sz w:val="20"/>
                <w:szCs w:val="20"/>
              </w:rPr>
              <w:t>2012-13</w:t>
            </w:r>
          </w:p>
        </w:tc>
        <w:tc>
          <w:tcPr>
            <w:tcW w:w="810" w:type="dxa"/>
            <w:tcBorders>
              <w:top w:val="single" w:sz="4" w:space="0" w:color="auto"/>
              <w:left w:val="single" w:sz="4" w:space="0" w:color="auto"/>
              <w:bottom w:val="single" w:sz="4" w:space="0" w:color="auto"/>
              <w:right w:val="single" w:sz="4" w:space="0" w:color="auto"/>
            </w:tcBorders>
            <w:noWrap/>
            <w:vAlign w:val="center"/>
            <w:hideMark/>
          </w:tcPr>
          <w:p w:rsidR="002805BD" w:rsidRPr="00D96698" w:rsidRDefault="002805BD">
            <w:pPr>
              <w:spacing w:line="276" w:lineRule="auto"/>
              <w:jc w:val="center"/>
              <w:rPr>
                <w:rFonts w:cs="Times New Roman"/>
                <w:b/>
                <w:sz w:val="20"/>
                <w:szCs w:val="20"/>
              </w:rPr>
            </w:pPr>
            <w:r w:rsidRPr="00D96698">
              <w:rPr>
                <w:rFonts w:cs="Times New Roman"/>
                <w:b/>
                <w:sz w:val="20"/>
                <w:szCs w:val="20"/>
              </w:rPr>
              <w:t>XYZ Sch Corp</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2805BD" w:rsidRPr="00D96698" w:rsidRDefault="002805BD">
            <w:pPr>
              <w:jc w:val="center"/>
              <w:rPr>
                <w:rFonts w:cs="Times New Roman"/>
                <w:b/>
                <w:sz w:val="20"/>
                <w:szCs w:val="20"/>
              </w:rPr>
            </w:pPr>
            <w:r w:rsidRPr="00D96698">
              <w:rPr>
                <w:rFonts w:cs="Times New Roman"/>
                <w:b/>
                <w:sz w:val="20"/>
                <w:szCs w:val="20"/>
              </w:rPr>
              <w:t>3,655</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2805BD" w:rsidRPr="00D96698" w:rsidRDefault="002805BD">
            <w:pPr>
              <w:jc w:val="center"/>
              <w:rPr>
                <w:rFonts w:cs="Times New Roman"/>
                <w:b/>
                <w:sz w:val="20"/>
                <w:szCs w:val="20"/>
              </w:rPr>
            </w:pPr>
            <w:r w:rsidRPr="00D96698">
              <w:rPr>
                <w:rFonts w:cs="Times New Roman"/>
                <w:b/>
                <w:sz w:val="20"/>
                <w:szCs w:val="20"/>
              </w:rPr>
              <w:t>1,011</w:t>
            </w:r>
          </w:p>
        </w:tc>
        <w:tc>
          <w:tcPr>
            <w:tcW w:w="1080" w:type="dxa"/>
            <w:tcBorders>
              <w:top w:val="single" w:sz="4" w:space="0" w:color="auto"/>
              <w:left w:val="single" w:sz="4" w:space="0" w:color="auto"/>
              <w:bottom w:val="single" w:sz="4" w:space="0" w:color="auto"/>
              <w:right w:val="single" w:sz="4" w:space="0" w:color="auto"/>
            </w:tcBorders>
            <w:noWrap/>
            <w:vAlign w:val="center"/>
            <w:hideMark/>
          </w:tcPr>
          <w:p w:rsidR="002805BD" w:rsidRPr="00D96698" w:rsidRDefault="002805BD">
            <w:pPr>
              <w:jc w:val="center"/>
              <w:rPr>
                <w:rFonts w:cs="Times New Roman"/>
                <w:b/>
                <w:sz w:val="20"/>
                <w:szCs w:val="20"/>
              </w:rPr>
            </w:pPr>
            <w:r w:rsidRPr="00D96698">
              <w:rPr>
                <w:rFonts w:cs="Times New Roman"/>
                <w:b/>
                <w:sz w:val="20"/>
                <w:szCs w:val="20"/>
              </w:rPr>
              <w:t>95</w:t>
            </w:r>
          </w:p>
        </w:tc>
        <w:tc>
          <w:tcPr>
            <w:tcW w:w="1440" w:type="dxa"/>
            <w:tcBorders>
              <w:top w:val="single" w:sz="4" w:space="0" w:color="auto"/>
              <w:left w:val="single" w:sz="4" w:space="0" w:color="auto"/>
              <w:bottom w:val="single" w:sz="4" w:space="0" w:color="auto"/>
              <w:right w:val="single" w:sz="4" w:space="0" w:color="auto"/>
            </w:tcBorders>
            <w:noWrap/>
            <w:vAlign w:val="center"/>
            <w:hideMark/>
          </w:tcPr>
          <w:p w:rsidR="002805BD" w:rsidRPr="00D96698" w:rsidRDefault="002805BD">
            <w:pPr>
              <w:jc w:val="center"/>
              <w:rPr>
                <w:rFonts w:cs="Times New Roman"/>
                <w:b/>
                <w:sz w:val="20"/>
                <w:szCs w:val="20"/>
              </w:rPr>
            </w:pPr>
            <w:r w:rsidRPr="00D96698">
              <w:rPr>
                <w:rFonts w:cs="Times New Roman"/>
                <w:b/>
                <w:sz w:val="20"/>
                <w:szCs w:val="20"/>
              </w:rPr>
              <w:t>61</w:t>
            </w:r>
          </w:p>
        </w:tc>
        <w:tc>
          <w:tcPr>
            <w:tcW w:w="1170" w:type="dxa"/>
            <w:tcBorders>
              <w:top w:val="single" w:sz="4" w:space="0" w:color="auto"/>
              <w:left w:val="single" w:sz="4" w:space="0" w:color="auto"/>
              <w:bottom w:val="single" w:sz="4" w:space="0" w:color="auto"/>
              <w:right w:val="single" w:sz="4" w:space="0" w:color="auto"/>
            </w:tcBorders>
            <w:noWrap/>
            <w:vAlign w:val="center"/>
            <w:hideMark/>
          </w:tcPr>
          <w:p w:rsidR="002805BD" w:rsidRPr="00D96698" w:rsidRDefault="002805BD">
            <w:pPr>
              <w:jc w:val="center"/>
              <w:rPr>
                <w:rFonts w:cs="Times New Roman"/>
                <w:b/>
                <w:sz w:val="20"/>
                <w:szCs w:val="20"/>
              </w:rPr>
            </w:pPr>
            <w:r w:rsidRPr="00D96698">
              <w:rPr>
                <w:rFonts w:cs="Times New Roman"/>
                <w:b/>
                <w:sz w:val="20"/>
                <w:szCs w:val="20"/>
              </w:rPr>
              <w:t>.060336</w:t>
            </w:r>
          </w:p>
          <w:p w:rsidR="002805BD" w:rsidRPr="00D96698" w:rsidRDefault="002805BD">
            <w:pPr>
              <w:jc w:val="center"/>
              <w:rPr>
                <w:rFonts w:cs="Times New Roman"/>
                <w:b/>
                <w:sz w:val="20"/>
                <w:szCs w:val="20"/>
              </w:rPr>
            </w:pPr>
            <w:r w:rsidRPr="00D96698">
              <w:rPr>
                <w:rFonts w:cs="Times New Roman"/>
                <w:b/>
                <w:sz w:val="20"/>
                <w:szCs w:val="20"/>
              </w:rPr>
              <w:t>(6.0336%)</w:t>
            </w:r>
          </w:p>
        </w:tc>
        <w:tc>
          <w:tcPr>
            <w:tcW w:w="1890" w:type="dxa"/>
            <w:tcBorders>
              <w:top w:val="single" w:sz="4" w:space="0" w:color="auto"/>
              <w:left w:val="single" w:sz="4" w:space="0" w:color="auto"/>
              <w:bottom w:val="single" w:sz="4" w:space="0" w:color="auto"/>
              <w:right w:val="single" w:sz="4" w:space="0" w:color="auto"/>
            </w:tcBorders>
            <w:vAlign w:val="center"/>
            <w:hideMark/>
          </w:tcPr>
          <w:p w:rsidR="002805BD" w:rsidRPr="00D96698" w:rsidRDefault="002805BD">
            <w:pPr>
              <w:jc w:val="center"/>
              <w:rPr>
                <w:rFonts w:cs="Times New Roman"/>
                <w:b/>
                <w:sz w:val="20"/>
                <w:szCs w:val="20"/>
              </w:rPr>
            </w:pPr>
            <w:r w:rsidRPr="00D96698">
              <w:rPr>
                <w:rFonts w:cs="Times New Roman"/>
                <w:b/>
                <w:sz w:val="20"/>
                <w:szCs w:val="20"/>
              </w:rPr>
              <w:t>.012859</w:t>
            </w:r>
          </w:p>
          <w:p w:rsidR="002805BD" w:rsidRPr="00D96698" w:rsidRDefault="002805BD">
            <w:pPr>
              <w:jc w:val="center"/>
              <w:rPr>
                <w:rFonts w:cs="Times New Roman"/>
                <w:b/>
                <w:sz w:val="20"/>
                <w:szCs w:val="20"/>
              </w:rPr>
            </w:pPr>
            <w:r w:rsidRPr="00D96698">
              <w:rPr>
                <w:rFonts w:cs="Times New Roman"/>
                <w:b/>
                <w:sz w:val="20"/>
                <w:szCs w:val="20"/>
              </w:rPr>
              <w:t>(1.2859%)</w:t>
            </w:r>
          </w:p>
        </w:tc>
        <w:tc>
          <w:tcPr>
            <w:tcW w:w="1840"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2805BD" w:rsidRPr="00D96698" w:rsidRDefault="002805BD">
            <w:pPr>
              <w:jc w:val="center"/>
              <w:rPr>
                <w:rFonts w:cs="Times New Roman"/>
                <w:b/>
                <w:sz w:val="20"/>
                <w:szCs w:val="20"/>
              </w:rPr>
            </w:pPr>
            <w:r w:rsidRPr="00D96698">
              <w:rPr>
                <w:rFonts w:cs="Times New Roman"/>
                <w:b/>
                <w:sz w:val="20"/>
                <w:szCs w:val="20"/>
              </w:rPr>
              <w:t>4.6921</w:t>
            </w:r>
          </w:p>
        </w:tc>
      </w:tr>
    </w:tbl>
    <w:p w:rsidR="002805BD" w:rsidRPr="00D96698" w:rsidRDefault="002805BD" w:rsidP="002805BD">
      <w:pPr>
        <w:spacing w:before="120" w:after="120" w:line="240" w:lineRule="auto"/>
        <w:rPr>
          <w:rFonts w:cs="Times New Roman"/>
          <w:b/>
          <w:i/>
        </w:rPr>
      </w:pPr>
      <w:r w:rsidRPr="00D96698">
        <w:rPr>
          <w:rFonts w:cs="Times New Roman"/>
          <w:b/>
        </w:rPr>
        <w:t>Column E</w:t>
      </w:r>
      <w:r w:rsidRPr="00D96698">
        <w:rPr>
          <w:rFonts w:cs="Times New Roman"/>
        </w:rPr>
        <w:t xml:space="preserve">:     To determine the risk index for African American students, the number of African American students with disabilities subjected to OSS for more than ten days (Column D) is divided by the total number of African American students with disabilities (Column B).   </w:t>
      </w:r>
      <w:r w:rsidRPr="00D96698">
        <w:rPr>
          <w:rFonts w:cs="Times New Roman"/>
          <w:b/>
          <w:i/>
        </w:rPr>
        <w:t xml:space="preserve">Note:  When the Significant Disproportionality discipline category is “Total Disciplinary Removals,” the Risk Index is calculated as the result of D÷B </w:t>
      </w:r>
      <w:r w:rsidRPr="00D96698">
        <w:rPr>
          <w:rFonts w:cs="Times New Roman"/>
          <w:b/>
          <w:i/>
          <w:u w:val="single"/>
        </w:rPr>
        <w:t>multiplied by 100</w:t>
      </w:r>
      <w:r w:rsidRPr="00D96698">
        <w:rPr>
          <w:rFonts w:cs="Times New Roman"/>
          <w:b/>
          <w:i/>
        </w:rPr>
        <w:t>.</w:t>
      </w:r>
    </w:p>
    <w:p w:rsidR="002805BD" w:rsidRPr="00D96698" w:rsidRDefault="002805BD" w:rsidP="002805BD">
      <w:pPr>
        <w:spacing w:after="120" w:line="240" w:lineRule="auto"/>
        <w:rPr>
          <w:rFonts w:cs="Times New Roman"/>
          <w:b/>
          <w:i/>
        </w:rPr>
      </w:pPr>
      <w:r w:rsidRPr="00D96698">
        <w:rPr>
          <w:rFonts w:cs="Times New Roman"/>
          <w:b/>
        </w:rPr>
        <w:t>Column F</w:t>
      </w:r>
      <w:r w:rsidRPr="00D96698">
        <w:rPr>
          <w:rFonts w:cs="Times New Roman"/>
        </w:rPr>
        <w:t>:      The risk index for all other students with disabilities (White, Hispanic, Asian, American Indian/Alaska Native, Native Hawaiian/Other Pacific Islander, and Multiple races) is determined by the total number of students with disabilities subjected to OSS for more than ten days (Column C) minus the number of African American students with disabilities subjected to the same discipline (Column D)  DIVIDED BY  the total number of students with disabilities (Column A) minus the number of African American students with disabilities (Column B).</w:t>
      </w:r>
      <w:r w:rsidRPr="00D96698">
        <w:rPr>
          <w:rFonts w:cs="Times New Roman"/>
          <w:b/>
          <w:i/>
        </w:rPr>
        <w:t xml:space="preserve"> Note:  When the Significant Disproportionality discipline category is “Total Disciplinary Removals,” the Risk Index is calculated as the result of (C-D) ÷ (A-B) </w:t>
      </w:r>
      <w:r w:rsidRPr="00D96698">
        <w:rPr>
          <w:rFonts w:cs="Times New Roman"/>
          <w:b/>
          <w:i/>
          <w:u w:val="single"/>
        </w:rPr>
        <w:t>multiplied by 100</w:t>
      </w:r>
      <w:r w:rsidRPr="00D96698">
        <w:rPr>
          <w:rFonts w:cs="Times New Roman"/>
          <w:b/>
          <w:i/>
        </w:rPr>
        <w:t>.</w:t>
      </w:r>
    </w:p>
    <w:p w:rsidR="000F76A6" w:rsidRPr="00D96698" w:rsidRDefault="002805BD" w:rsidP="000F76A6">
      <w:pPr>
        <w:spacing w:after="120" w:line="240" w:lineRule="auto"/>
        <w:rPr>
          <w:rFonts w:cs="Times New Roman"/>
        </w:rPr>
      </w:pPr>
      <w:r w:rsidRPr="00D96698">
        <w:rPr>
          <w:rFonts w:cs="Times New Roman"/>
          <w:b/>
        </w:rPr>
        <w:t>Column G</w:t>
      </w:r>
      <w:r w:rsidRPr="00D96698">
        <w:rPr>
          <w:rFonts w:cs="Times New Roman"/>
        </w:rPr>
        <w:t>:     The relative risk ratio (comparing African American students with disabilities to all other students with disabilities) is determined by dividing the risk index for African American students (Column E) by the risk index for all other students with disabilities (Column F).</w:t>
      </w:r>
    </w:p>
    <w:p w:rsidR="002805BD" w:rsidRPr="00D96698" w:rsidRDefault="002805BD" w:rsidP="000F76A6">
      <w:pPr>
        <w:spacing w:after="120" w:line="240" w:lineRule="auto"/>
        <w:rPr>
          <w:rFonts w:cs="Times New Roman"/>
        </w:rPr>
      </w:pPr>
      <w:r w:rsidRPr="00D96698">
        <w:rPr>
          <w:rFonts w:cs="Times New Roman"/>
          <w:b/>
        </w:rPr>
        <w:t>Conclusion</w:t>
      </w:r>
      <w:r w:rsidRPr="00D96698">
        <w:rPr>
          <w:rFonts w:cs="Times New Roman"/>
        </w:rPr>
        <w:t>:    For the past two school years XYZ School Corporation has exceeded the 2.5 threshold for African American students.  The data shows that African American students with disabilities have been OSS for more than ten days 3.6249 and 4.6921 times more frequently than all other racial/ethnic groups combined.  The Relative Risk Ratio of greater than 2.5 for two consecutive years results in a Significant Disproportionality determination.</w:t>
      </w:r>
    </w:p>
    <w:p w:rsidR="005F5C8A" w:rsidRDefault="005F5C8A" w:rsidP="000F76A6">
      <w:pPr>
        <w:spacing w:line="240" w:lineRule="auto"/>
        <w:jc w:val="center"/>
        <w:rPr>
          <w:rFonts w:cs="Times New Roman"/>
          <w:b/>
          <w:sz w:val="40"/>
          <w:szCs w:val="40"/>
        </w:rPr>
      </w:pPr>
    </w:p>
    <w:p w:rsidR="000F76A6" w:rsidRPr="00D96698" w:rsidRDefault="000F76A6" w:rsidP="000F76A6">
      <w:pPr>
        <w:spacing w:line="240" w:lineRule="auto"/>
        <w:jc w:val="center"/>
        <w:rPr>
          <w:rFonts w:cs="Times New Roman"/>
          <w:sz w:val="40"/>
          <w:szCs w:val="40"/>
        </w:rPr>
      </w:pPr>
      <w:r w:rsidRPr="00D96698">
        <w:rPr>
          <w:rFonts w:cs="Times New Roman"/>
          <w:b/>
          <w:sz w:val="40"/>
          <w:szCs w:val="40"/>
        </w:rPr>
        <w:t>Significant Disproportionality</w:t>
      </w:r>
      <w:r w:rsidRPr="00D96698">
        <w:rPr>
          <w:rFonts w:cs="Times New Roman"/>
          <w:sz w:val="40"/>
          <w:szCs w:val="40"/>
        </w:rPr>
        <w:t xml:space="preserve">:  </w:t>
      </w:r>
      <w:r w:rsidRPr="00D96698">
        <w:rPr>
          <w:rFonts w:cs="Times New Roman"/>
          <w:b/>
          <w:sz w:val="40"/>
          <w:szCs w:val="40"/>
        </w:rPr>
        <w:t>Eligibility Categories</w:t>
      </w:r>
    </w:p>
    <w:p w:rsidR="000F76A6" w:rsidRPr="00D96698" w:rsidRDefault="000F76A6" w:rsidP="000F76A6">
      <w:pPr>
        <w:spacing w:after="120" w:line="240" w:lineRule="auto"/>
        <w:rPr>
          <w:rFonts w:cs="Times New Roman"/>
          <w:sz w:val="24"/>
          <w:szCs w:val="24"/>
        </w:rPr>
      </w:pPr>
      <w:r w:rsidRPr="00D96698">
        <w:rPr>
          <w:rFonts w:cs="Times New Roman"/>
          <w:b/>
          <w:sz w:val="24"/>
          <w:szCs w:val="24"/>
          <w:u w:val="single"/>
        </w:rPr>
        <w:t>What this means</w:t>
      </w:r>
      <w:r w:rsidRPr="00D96698">
        <w:rPr>
          <w:rFonts w:cs="Times New Roman"/>
          <w:sz w:val="24"/>
          <w:szCs w:val="24"/>
        </w:rPr>
        <w:t>:  Data that you submitted for your LEA shows that students in a particular racial or ethnic group are identified at least 2.5 times more frequently as students in a specific disability category compared to students in all other racial or ethnic groups who are identified in the same disability category for two consecutive years.  For Significant Disproportionality determinations, the following eligibility categories are reviewed:  Cognitive Disability; Specific Learning Disability; Emotional Disability; Language/Speech Impairment; Other Health Impairment; and Autism Spectrum Disorder.</w:t>
      </w:r>
    </w:p>
    <w:p w:rsidR="000F76A6" w:rsidRPr="00D96698" w:rsidRDefault="000F76A6" w:rsidP="000F76A6">
      <w:pPr>
        <w:spacing w:after="120" w:line="240" w:lineRule="auto"/>
        <w:rPr>
          <w:rFonts w:cs="Times New Roman"/>
          <w:sz w:val="24"/>
          <w:szCs w:val="24"/>
        </w:rPr>
      </w:pPr>
      <w:r w:rsidRPr="00D96698">
        <w:rPr>
          <w:rFonts w:cs="Times New Roman"/>
          <w:sz w:val="24"/>
          <w:szCs w:val="24"/>
        </w:rPr>
        <w:t xml:space="preserve">Comparisons are made using a </w:t>
      </w:r>
      <w:r w:rsidRPr="00D96698">
        <w:rPr>
          <w:rFonts w:cs="Times New Roman"/>
          <w:b/>
          <w:i/>
          <w:sz w:val="24"/>
          <w:szCs w:val="24"/>
        </w:rPr>
        <w:t>risk index</w:t>
      </w:r>
      <w:r w:rsidRPr="00D96698">
        <w:rPr>
          <w:rFonts w:cs="Times New Roman"/>
          <w:sz w:val="24"/>
          <w:szCs w:val="24"/>
        </w:rPr>
        <w:t xml:space="preserve">.  The risk index is the percentage of students from a particular racial or ethnic group identified as students in a specific disability category.  The risk index for a particular racial or ethnic group is compared to the risk index for all other students in the same disability category.  “All other students” means all students in the other racial or ethnic categories.  For example, in determining if there is a significant disproportionality of white students with Autism, “all other students” would be all students with Autism who are </w:t>
      </w:r>
      <w:r w:rsidRPr="00D96698">
        <w:rPr>
          <w:rFonts w:cs="Times New Roman"/>
          <w:b/>
          <w:sz w:val="24"/>
          <w:szCs w:val="24"/>
          <w:u w:val="single"/>
        </w:rPr>
        <w:t>not</w:t>
      </w:r>
      <w:r w:rsidRPr="00D96698">
        <w:rPr>
          <w:rFonts w:cs="Times New Roman"/>
          <w:sz w:val="24"/>
          <w:szCs w:val="24"/>
        </w:rPr>
        <w:t xml:space="preserve"> white.</w:t>
      </w:r>
    </w:p>
    <w:p w:rsidR="000F76A6" w:rsidRPr="00D96698" w:rsidRDefault="000F76A6" w:rsidP="000F76A6">
      <w:pPr>
        <w:spacing w:after="120" w:line="240" w:lineRule="auto"/>
        <w:rPr>
          <w:rFonts w:cs="Times New Roman"/>
          <w:sz w:val="24"/>
          <w:szCs w:val="24"/>
        </w:rPr>
      </w:pPr>
      <w:r w:rsidRPr="00D96698">
        <w:rPr>
          <w:rFonts w:cs="Times New Roman"/>
          <w:b/>
          <w:sz w:val="24"/>
          <w:szCs w:val="24"/>
        </w:rPr>
        <w:t xml:space="preserve">Example of Significant Disproportionality calculation </w:t>
      </w:r>
      <w:r w:rsidRPr="00D96698">
        <w:rPr>
          <w:rFonts w:cs="Times New Roman"/>
          <w:sz w:val="24"/>
          <w:szCs w:val="24"/>
        </w:rPr>
        <w:t xml:space="preserve"> </w:t>
      </w:r>
      <w:r w:rsidRPr="00D96698">
        <w:rPr>
          <w:rFonts w:cs="Times New Roman"/>
          <w:sz w:val="24"/>
          <w:szCs w:val="24"/>
        </w:rPr>
        <w:tab/>
      </w:r>
      <w:r w:rsidRPr="00D96698">
        <w:rPr>
          <w:rFonts w:cs="Times New Roman"/>
          <w:i/>
          <w:sz w:val="24"/>
          <w:szCs w:val="24"/>
        </w:rPr>
        <w:t>(See the data chart included with your preliminary notice for actual data related to your LEA</w:t>
      </w:r>
      <w:r w:rsidRPr="00D96698">
        <w:rPr>
          <w:rFonts w:cs="Times New Roman"/>
          <w:sz w:val="24"/>
          <w:szCs w:val="24"/>
        </w:rPr>
        <w:t>)</w:t>
      </w:r>
    </w:p>
    <w:tbl>
      <w:tblPr>
        <w:tblStyle w:val="TableGrid"/>
        <w:tblW w:w="0" w:type="auto"/>
        <w:tblInd w:w="108" w:type="dxa"/>
        <w:tblLayout w:type="fixed"/>
        <w:tblLook w:val="04A0" w:firstRow="1" w:lastRow="0" w:firstColumn="1" w:lastColumn="0" w:noHBand="0" w:noVBand="1"/>
      </w:tblPr>
      <w:tblGrid>
        <w:gridCol w:w="810"/>
        <w:gridCol w:w="900"/>
        <w:gridCol w:w="1260"/>
        <w:gridCol w:w="1260"/>
        <w:gridCol w:w="1072"/>
        <w:gridCol w:w="1031"/>
        <w:gridCol w:w="1326"/>
        <w:gridCol w:w="1547"/>
        <w:gridCol w:w="1488"/>
      </w:tblGrid>
      <w:tr w:rsidR="000F76A6" w:rsidRPr="00D96698" w:rsidTr="00247396">
        <w:trPr>
          <w:trHeight w:val="426"/>
        </w:trPr>
        <w:tc>
          <w:tcPr>
            <w:tcW w:w="810" w:type="dxa"/>
            <w:tcBorders>
              <w:top w:val="single" w:sz="4" w:space="0" w:color="auto"/>
              <w:left w:val="single" w:sz="4" w:space="0" w:color="auto"/>
              <w:bottom w:val="single" w:sz="4" w:space="0" w:color="auto"/>
              <w:right w:val="single" w:sz="4" w:space="0" w:color="auto"/>
            </w:tcBorders>
          </w:tcPr>
          <w:p w:rsidR="000F76A6" w:rsidRPr="00D96698" w:rsidRDefault="000F76A6">
            <w:pPr>
              <w:rPr>
                <w:rFonts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0F76A6" w:rsidRPr="00D96698" w:rsidRDefault="000F76A6">
            <w:pPr>
              <w:rPr>
                <w:rFonts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hideMark/>
          </w:tcPr>
          <w:p w:rsidR="000F76A6" w:rsidRPr="00D96698" w:rsidRDefault="000F76A6">
            <w:pPr>
              <w:jc w:val="center"/>
              <w:rPr>
                <w:rFonts w:eastAsia="Calibri" w:cs="Times New Roman"/>
                <w:b/>
                <w:sz w:val="24"/>
                <w:szCs w:val="24"/>
              </w:rPr>
            </w:pPr>
            <w:r w:rsidRPr="00D96698">
              <w:rPr>
                <w:rFonts w:eastAsia="Calibri" w:cs="Times New Roman"/>
                <w:b/>
                <w:sz w:val="24"/>
                <w:szCs w:val="24"/>
              </w:rPr>
              <w:t>A</w:t>
            </w:r>
          </w:p>
        </w:tc>
        <w:tc>
          <w:tcPr>
            <w:tcW w:w="1260" w:type="dxa"/>
            <w:tcBorders>
              <w:top w:val="single" w:sz="4" w:space="0" w:color="auto"/>
              <w:left w:val="single" w:sz="4" w:space="0" w:color="auto"/>
              <w:bottom w:val="single" w:sz="4" w:space="0" w:color="auto"/>
              <w:right w:val="single" w:sz="4" w:space="0" w:color="auto"/>
            </w:tcBorders>
            <w:vAlign w:val="center"/>
            <w:hideMark/>
          </w:tcPr>
          <w:p w:rsidR="000F76A6" w:rsidRPr="00D96698" w:rsidRDefault="000F76A6">
            <w:pPr>
              <w:jc w:val="center"/>
              <w:rPr>
                <w:rFonts w:eastAsia="Calibri" w:cs="Times New Roman"/>
                <w:b/>
                <w:sz w:val="24"/>
                <w:szCs w:val="24"/>
              </w:rPr>
            </w:pPr>
            <w:r w:rsidRPr="00D96698">
              <w:rPr>
                <w:rFonts w:eastAsia="Calibri" w:cs="Times New Roman"/>
                <w:b/>
                <w:sz w:val="24"/>
                <w:szCs w:val="24"/>
              </w:rPr>
              <w:t>B</w:t>
            </w:r>
          </w:p>
        </w:tc>
        <w:tc>
          <w:tcPr>
            <w:tcW w:w="1072" w:type="dxa"/>
            <w:tcBorders>
              <w:top w:val="single" w:sz="4" w:space="0" w:color="auto"/>
              <w:left w:val="single" w:sz="4" w:space="0" w:color="auto"/>
              <w:bottom w:val="single" w:sz="4" w:space="0" w:color="auto"/>
              <w:right w:val="single" w:sz="4" w:space="0" w:color="auto"/>
            </w:tcBorders>
            <w:vAlign w:val="center"/>
            <w:hideMark/>
          </w:tcPr>
          <w:p w:rsidR="000F76A6" w:rsidRPr="00D96698" w:rsidRDefault="000F76A6">
            <w:pPr>
              <w:jc w:val="center"/>
              <w:rPr>
                <w:rFonts w:eastAsia="Calibri" w:cs="Times New Roman"/>
                <w:b/>
                <w:sz w:val="24"/>
                <w:szCs w:val="24"/>
              </w:rPr>
            </w:pPr>
            <w:r w:rsidRPr="00D96698">
              <w:rPr>
                <w:rFonts w:eastAsia="Calibri" w:cs="Times New Roman"/>
                <w:b/>
                <w:sz w:val="24"/>
                <w:szCs w:val="24"/>
              </w:rPr>
              <w:t>C</w:t>
            </w:r>
          </w:p>
        </w:tc>
        <w:tc>
          <w:tcPr>
            <w:tcW w:w="1031" w:type="dxa"/>
            <w:tcBorders>
              <w:top w:val="single" w:sz="4" w:space="0" w:color="auto"/>
              <w:left w:val="single" w:sz="4" w:space="0" w:color="auto"/>
              <w:bottom w:val="single" w:sz="4" w:space="0" w:color="auto"/>
              <w:right w:val="single" w:sz="4" w:space="0" w:color="auto"/>
            </w:tcBorders>
            <w:vAlign w:val="center"/>
            <w:hideMark/>
          </w:tcPr>
          <w:p w:rsidR="000F76A6" w:rsidRPr="00D96698" w:rsidRDefault="000F76A6">
            <w:pPr>
              <w:jc w:val="center"/>
              <w:rPr>
                <w:rFonts w:eastAsia="Calibri" w:cs="Times New Roman"/>
                <w:b/>
                <w:sz w:val="24"/>
                <w:szCs w:val="24"/>
              </w:rPr>
            </w:pPr>
            <w:r w:rsidRPr="00D96698">
              <w:rPr>
                <w:rFonts w:eastAsia="Calibri" w:cs="Times New Roman"/>
                <w:b/>
                <w:sz w:val="24"/>
                <w:szCs w:val="24"/>
              </w:rPr>
              <w:t>D</w:t>
            </w:r>
          </w:p>
        </w:tc>
        <w:tc>
          <w:tcPr>
            <w:tcW w:w="1326" w:type="dxa"/>
            <w:tcBorders>
              <w:top w:val="single" w:sz="4" w:space="0" w:color="auto"/>
              <w:left w:val="single" w:sz="4" w:space="0" w:color="auto"/>
              <w:bottom w:val="single" w:sz="4" w:space="0" w:color="auto"/>
              <w:right w:val="single" w:sz="4" w:space="0" w:color="auto"/>
            </w:tcBorders>
            <w:vAlign w:val="center"/>
            <w:hideMark/>
          </w:tcPr>
          <w:p w:rsidR="000F76A6" w:rsidRPr="00D96698" w:rsidRDefault="000F76A6">
            <w:pPr>
              <w:jc w:val="center"/>
              <w:rPr>
                <w:rFonts w:eastAsia="Calibri" w:cs="Times New Roman"/>
                <w:b/>
                <w:sz w:val="24"/>
                <w:szCs w:val="24"/>
              </w:rPr>
            </w:pPr>
            <w:r w:rsidRPr="00D96698">
              <w:rPr>
                <w:rFonts w:eastAsia="Calibri" w:cs="Times New Roman"/>
                <w:b/>
                <w:sz w:val="24"/>
                <w:szCs w:val="24"/>
              </w:rPr>
              <w:t>E</w:t>
            </w:r>
          </w:p>
        </w:tc>
        <w:tc>
          <w:tcPr>
            <w:tcW w:w="1547" w:type="dxa"/>
            <w:tcBorders>
              <w:top w:val="single" w:sz="4" w:space="0" w:color="auto"/>
              <w:left w:val="single" w:sz="4" w:space="0" w:color="auto"/>
              <w:bottom w:val="single" w:sz="4" w:space="0" w:color="auto"/>
              <w:right w:val="single" w:sz="4" w:space="0" w:color="auto"/>
            </w:tcBorders>
            <w:vAlign w:val="center"/>
            <w:hideMark/>
          </w:tcPr>
          <w:p w:rsidR="000F76A6" w:rsidRPr="00D96698" w:rsidRDefault="000F76A6">
            <w:pPr>
              <w:jc w:val="center"/>
              <w:rPr>
                <w:rFonts w:eastAsia="Calibri" w:cs="Times New Roman"/>
                <w:b/>
                <w:sz w:val="24"/>
                <w:szCs w:val="24"/>
              </w:rPr>
            </w:pPr>
            <w:r w:rsidRPr="00D96698">
              <w:rPr>
                <w:rFonts w:eastAsia="Calibri" w:cs="Times New Roman"/>
                <w:b/>
                <w:sz w:val="24"/>
                <w:szCs w:val="24"/>
              </w:rPr>
              <w:t>F</w:t>
            </w:r>
          </w:p>
        </w:tc>
        <w:tc>
          <w:tcPr>
            <w:tcW w:w="1488" w:type="dxa"/>
            <w:tcBorders>
              <w:top w:val="single" w:sz="4" w:space="0" w:color="auto"/>
              <w:left w:val="single" w:sz="4" w:space="0" w:color="auto"/>
              <w:bottom w:val="single" w:sz="4" w:space="0" w:color="auto"/>
              <w:right w:val="single" w:sz="4" w:space="0" w:color="auto"/>
            </w:tcBorders>
            <w:vAlign w:val="center"/>
            <w:hideMark/>
          </w:tcPr>
          <w:p w:rsidR="000F76A6" w:rsidRPr="00D96698" w:rsidRDefault="000F76A6">
            <w:pPr>
              <w:jc w:val="center"/>
              <w:rPr>
                <w:rFonts w:eastAsia="Calibri" w:cs="Times New Roman"/>
                <w:b/>
                <w:sz w:val="24"/>
                <w:szCs w:val="24"/>
                <w:highlight w:val="yellow"/>
              </w:rPr>
            </w:pPr>
            <w:r w:rsidRPr="00D96698">
              <w:rPr>
                <w:rFonts w:eastAsia="Calibri" w:cs="Times New Roman"/>
                <w:b/>
                <w:sz w:val="24"/>
                <w:szCs w:val="24"/>
              </w:rPr>
              <w:t>G</w:t>
            </w:r>
          </w:p>
        </w:tc>
      </w:tr>
      <w:tr w:rsidR="000F76A6" w:rsidRPr="00D96698" w:rsidTr="00247396">
        <w:trPr>
          <w:trHeight w:val="1172"/>
        </w:trPr>
        <w:tc>
          <w:tcPr>
            <w:tcW w:w="810" w:type="dxa"/>
            <w:tcBorders>
              <w:top w:val="single" w:sz="4" w:space="0" w:color="auto"/>
              <w:left w:val="single" w:sz="4" w:space="0" w:color="auto"/>
              <w:bottom w:val="single" w:sz="4" w:space="0" w:color="auto"/>
              <w:right w:val="single" w:sz="4" w:space="0" w:color="auto"/>
            </w:tcBorders>
          </w:tcPr>
          <w:p w:rsidR="000F76A6" w:rsidRPr="00D96698" w:rsidRDefault="000F76A6">
            <w:pPr>
              <w:spacing w:line="276" w:lineRule="auto"/>
              <w:rPr>
                <w:rFonts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tcPr>
          <w:p w:rsidR="000F76A6" w:rsidRPr="00D96698" w:rsidRDefault="000F76A6">
            <w:pPr>
              <w:spacing w:line="276" w:lineRule="auto"/>
              <w:rPr>
                <w:rFonts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hideMark/>
          </w:tcPr>
          <w:p w:rsidR="000F76A6" w:rsidRPr="00D96698" w:rsidRDefault="000F76A6">
            <w:pPr>
              <w:jc w:val="center"/>
              <w:rPr>
                <w:rFonts w:cs="Times New Roman"/>
              </w:rPr>
            </w:pPr>
            <w:r w:rsidRPr="00D96698">
              <w:rPr>
                <w:rFonts w:cs="Times New Roman"/>
              </w:rPr>
              <w:t>Total Enrollment</w:t>
            </w:r>
          </w:p>
        </w:tc>
        <w:tc>
          <w:tcPr>
            <w:tcW w:w="1260" w:type="dxa"/>
            <w:tcBorders>
              <w:top w:val="single" w:sz="4" w:space="0" w:color="auto"/>
              <w:left w:val="single" w:sz="4" w:space="0" w:color="auto"/>
              <w:bottom w:val="single" w:sz="4" w:space="0" w:color="auto"/>
              <w:right w:val="single" w:sz="4" w:space="0" w:color="auto"/>
            </w:tcBorders>
            <w:hideMark/>
          </w:tcPr>
          <w:p w:rsidR="000F76A6" w:rsidRPr="00D96698" w:rsidRDefault="000F76A6">
            <w:pPr>
              <w:jc w:val="center"/>
              <w:rPr>
                <w:rFonts w:cs="Times New Roman"/>
              </w:rPr>
            </w:pPr>
            <w:r w:rsidRPr="00D96698">
              <w:rPr>
                <w:rFonts w:cs="Times New Roman"/>
              </w:rPr>
              <w:t>White Enrollment</w:t>
            </w:r>
          </w:p>
        </w:tc>
        <w:tc>
          <w:tcPr>
            <w:tcW w:w="1072" w:type="dxa"/>
            <w:tcBorders>
              <w:top w:val="single" w:sz="4" w:space="0" w:color="auto"/>
              <w:left w:val="single" w:sz="4" w:space="0" w:color="auto"/>
              <w:bottom w:val="single" w:sz="4" w:space="0" w:color="auto"/>
              <w:right w:val="single" w:sz="4" w:space="0" w:color="auto"/>
            </w:tcBorders>
            <w:hideMark/>
          </w:tcPr>
          <w:p w:rsidR="000F76A6" w:rsidRPr="00D96698" w:rsidRDefault="000F76A6">
            <w:pPr>
              <w:jc w:val="center"/>
              <w:rPr>
                <w:rFonts w:cs="Times New Roman"/>
              </w:rPr>
            </w:pPr>
            <w:r w:rsidRPr="00D96698">
              <w:rPr>
                <w:rFonts w:cs="Times New Roman"/>
              </w:rPr>
              <w:t xml:space="preserve">Total Students with Autism </w:t>
            </w:r>
          </w:p>
        </w:tc>
        <w:tc>
          <w:tcPr>
            <w:tcW w:w="1031" w:type="dxa"/>
            <w:tcBorders>
              <w:top w:val="single" w:sz="4" w:space="0" w:color="auto"/>
              <w:left w:val="single" w:sz="4" w:space="0" w:color="auto"/>
              <w:bottom w:val="single" w:sz="4" w:space="0" w:color="auto"/>
              <w:right w:val="single" w:sz="4" w:space="0" w:color="auto"/>
            </w:tcBorders>
            <w:hideMark/>
          </w:tcPr>
          <w:p w:rsidR="000F76A6" w:rsidRPr="00D96698" w:rsidRDefault="000F76A6">
            <w:pPr>
              <w:jc w:val="center"/>
              <w:rPr>
                <w:rFonts w:cs="Times New Roman"/>
              </w:rPr>
            </w:pPr>
            <w:r w:rsidRPr="00D96698">
              <w:rPr>
                <w:rFonts w:cs="Times New Roman"/>
              </w:rPr>
              <w:t xml:space="preserve">White Students with Autism </w:t>
            </w:r>
          </w:p>
        </w:tc>
        <w:tc>
          <w:tcPr>
            <w:tcW w:w="1326" w:type="dxa"/>
            <w:tcBorders>
              <w:top w:val="single" w:sz="4" w:space="0" w:color="auto"/>
              <w:left w:val="single" w:sz="4" w:space="0" w:color="auto"/>
              <w:bottom w:val="single" w:sz="4" w:space="0" w:color="auto"/>
              <w:right w:val="single" w:sz="4" w:space="0" w:color="auto"/>
            </w:tcBorders>
          </w:tcPr>
          <w:p w:rsidR="000F76A6" w:rsidRPr="00D96698" w:rsidRDefault="000F76A6">
            <w:pPr>
              <w:jc w:val="center"/>
              <w:rPr>
                <w:rFonts w:cs="Times New Roman"/>
              </w:rPr>
            </w:pPr>
            <w:r w:rsidRPr="00D96698">
              <w:rPr>
                <w:rFonts w:cs="Times New Roman"/>
              </w:rPr>
              <w:t>Risk Index for White Students</w:t>
            </w:r>
          </w:p>
          <w:p w:rsidR="000F76A6" w:rsidRPr="00D96698" w:rsidRDefault="000F76A6">
            <w:pPr>
              <w:jc w:val="center"/>
              <w:rPr>
                <w:rFonts w:cs="Times New Roman"/>
              </w:rPr>
            </w:pPr>
          </w:p>
          <w:p w:rsidR="000F76A6" w:rsidRPr="00D96698" w:rsidRDefault="000F76A6">
            <w:pPr>
              <w:jc w:val="center"/>
              <w:rPr>
                <w:rFonts w:cs="Times New Roman"/>
                <w:b/>
                <w:i/>
              </w:rPr>
            </w:pPr>
            <w:r w:rsidRPr="00D96698">
              <w:rPr>
                <w:rFonts w:cs="Times New Roman"/>
                <w:b/>
                <w:i/>
              </w:rPr>
              <w:t xml:space="preserve">(D) ÷ (B) </w:t>
            </w:r>
          </w:p>
        </w:tc>
        <w:tc>
          <w:tcPr>
            <w:tcW w:w="1547" w:type="dxa"/>
            <w:tcBorders>
              <w:top w:val="single" w:sz="4" w:space="0" w:color="auto"/>
              <w:left w:val="single" w:sz="4" w:space="0" w:color="auto"/>
              <w:bottom w:val="single" w:sz="4" w:space="0" w:color="auto"/>
              <w:right w:val="single" w:sz="4" w:space="0" w:color="auto"/>
            </w:tcBorders>
          </w:tcPr>
          <w:p w:rsidR="000F76A6" w:rsidRPr="00D96698" w:rsidRDefault="000F76A6">
            <w:pPr>
              <w:jc w:val="center"/>
              <w:rPr>
                <w:rFonts w:cs="Times New Roman"/>
              </w:rPr>
            </w:pPr>
            <w:r w:rsidRPr="00D96698">
              <w:rPr>
                <w:rFonts w:cs="Times New Roman"/>
              </w:rPr>
              <w:t>Risk Index for all other students</w:t>
            </w:r>
          </w:p>
          <w:p w:rsidR="000F76A6" w:rsidRPr="00D96698" w:rsidRDefault="000F76A6">
            <w:pPr>
              <w:jc w:val="center"/>
              <w:rPr>
                <w:rFonts w:cs="Times New Roman"/>
              </w:rPr>
            </w:pPr>
          </w:p>
          <w:p w:rsidR="000F76A6" w:rsidRPr="00D96698" w:rsidRDefault="000F76A6">
            <w:pPr>
              <w:jc w:val="center"/>
              <w:rPr>
                <w:rFonts w:cs="Times New Roman"/>
                <w:b/>
                <w:i/>
              </w:rPr>
            </w:pPr>
            <w:r w:rsidRPr="00D96698">
              <w:rPr>
                <w:rFonts w:cs="Times New Roman"/>
                <w:b/>
                <w:i/>
              </w:rPr>
              <w:t xml:space="preserve">(C-D) ÷ (A-B) </w:t>
            </w:r>
          </w:p>
        </w:tc>
        <w:tc>
          <w:tcPr>
            <w:tcW w:w="1488" w:type="dxa"/>
            <w:tcBorders>
              <w:top w:val="single" w:sz="4" w:space="0" w:color="auto"/>
              <w:left w:val="single" w:sz="4" w:space="0" w:color="auto"/>
              <w:bottom w:val="single" w:sz="4" w:space="0" w:color="auto"/>
              <w:right w:val="single" w:sz="4" w:space="0" w:color="auto"/>
            </w:tcBorders>
          </w:tcPr>
          <w:p w:rsidR="000F76A6" w:rsidRPr="00D96698" w:rsidRDefault="000F76A6">
            <w:pPr>
              <w:jc w:val="center"/>
              <w:rPr>
                <w:rFonts w:cs="Times New Roman"/>
              </w:rPr>
            </w:pPr>
            <w:r w:rsidRPr="00D96698">
              <w:rPr>
                <w:rFonts w:cs="Times New Roman"/>
              </w:rPr>
              <w:t>Relative Risk Ratio</w:t>
            </w:r>
          </w:p>
          <w:p w:rsidR="000F76A6" w:rsidRPr="00D96698" w:rsidRDefault="000F76A6">
            <w:pPr>
              <w:rPr>
                <w:rFonts w:cs="Times New Roman"/>
              </w:rPr>
            </w:pPr>
          </w:p>
          <w:p w:rsidR="000F76A6" w:rsidRPr="00D96698" w:rsidRDefault="000F76A6">
            <w:pPr>
              <w:jc w:val="center"/>
              <w:rPr>
                <w:rFonts w:cs="Times New Roman"/>
                <w:b/>
                <w:i/>
              </w:rPr>
            </w:pPr>
            <w:r w:rsidRPr="00D96698">
              <w:rPr>
                <w:rFonts w:cs="Times New Roman"/>
                <w:b/>
                <w:i/>
              </w:rPr>
              <w:t>E ÷ F</w:t>
            </w:r>
          </w:p>
        </w:tc>
      </w:tr>
      <w:tr w:rsidR="000F76A6" w:rsidRPr="00D96698" w:rsidTr="00247396">
        <w:trPr>
          <w:trHeight w:val="472"/>
        </w:trPr>
        <w:tc>
          <w:tcPr>
            <w:tcW w:w="810" w:type="dxa"/>
            <w:tcBorders>
              <w:top w:val="single" w:sz="4" w:space="0" w:color="auto"/>
              <w:left w:val="single" w:sz="4" w:space="0" w:color="auto"/>
              <w:bottom w:val="single" w:sz="4" w:space="0" w:color="auto"/>
              <w:right w:val="single" w:sz="4" w:space="0" w:color="auto"/>
            </w:tcBorders>
            <w:noWrap/>
            <w:vAlign w:val="center"/>
            <w:hideMark/>
          </w:tcPr>
          <w:p w:rsidR="000F76A6" w:rsidRPr="00D96698" w:rsidRDefault="000F76A6">
            <w:pPr>
              <w:jc w:val="center"/>
              <w:rPr>
                <w:rFonts w:cs="Times New Roman"/>
                <w:sz w:val="24"/>
                <w:szCs w:val="24"/>
              </w:rPr>
            </w:pPr>
            <w:r w:rsidRPr="00D96698">
              <w:rPr>
                <w:rFonts w:cs="Times New Roman"/>
                <w:sz w:val="24"/>
                <w:szCs w:val="24"/>
              </w:rPr>
              <w:t>2012-13</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0F76A6" w:rsidRPr="00D96698" w:rsidRDefault="000F76A6">
            <w:pPr>
              <w:jc w:val="center"/>
              <w:rPr>
                <w:rFonts w:cs="Times New Roman"/>
                <w:sz w:val="24"/>
                <w:szCs w:val="24"/>
              </w:rPr>
            </w:pPr>
            <w:r w:rsidRPr="00D96698">
              <w:rPr>
                <w:rFonts w:cs="Times New Roman"/>
                <w:sz w:val="24"/>
                <w:szCs w:val="24"/>
              </w:rPr>
              <w:t>ABC School Corp</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0F76A6" w:rsidRPr="00D96698" w:rsidRDefault="000F76A6">
            <w:pPr>
              <w:jc w:val="center"/>
              <w:rPr>
                <w:rFonts w:cs="Times New Roman"/>
                <w:sz w:val="24"/>
                <w:szCs w:val="24"/>
              </w:rPr>
            </w:pPr>
            <w:r w:rsidRPr="00D96698">
              <w:rPr>
                <w:rFonts w:cs="Times New Roman"/>
                <w:sz w:val="24"/>
                <w:szCs w:val="24"/>
              </w:rPr>
              <w:t>3,842</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0F76A6" w:rsidRPr="00D96698" w:rsidRDefault="000F76A6">
            <w:pPr>
              <w:jc w:val="center"/>
              <w:rPr>
                <w:rFonts w:cs="Times New Roman"/>
                <w:sz w:val="24"/>
                <w:szCs w:val="24"/>
              </w:rPr>
            </w:pPr>
            <w:r w:rsidRPr="00D96698">
              <w:rPr>
                <w:rFonts w:cs="Times New Roman"/>
                <w:sz w:val="24"/>
                <w:szCs w:val="24"/>
              </w:rPr>
              <w:t>2,085</w:t>
            </w:r>
          </w:p>
        </w:tc>
        <w:tc>
          <w:tcPr>
            <w:tcW w:w="1072" w:type="dxa"/>
            <w:tcBorders>
              <w:top w:val="single" w:sz="4" w:space="0" w:color="auto"/>
              <w:left w:val="single" w:sz="4" w:space="0" w:color="auto"/>
              <w:bottom w:val="single" w:sz="4" w:space="0" w:color="auto"/>
              <w:right w:val="single" w:sz="4" w:space="0" w:color="auto"/>
            </w:tcBorders>
            <w:noWrap/>
            <w:vAlign w:val="center"/>
            <w:hideMark/>
          </w:tcPr>
          <w:p w:rsidR="000F76A6" w:rsidRPr="00D96698" w:rsidRDefault="000F76A6">
            <w:pPr>
              <w:jc w:val="center"/>
              <w:rPr>
                <w:rFonts w:cs="Times New Roman"/>
                <w:sz w:val="24"/>
                <w:szCs w:val="24"/>
              </w:rPr>
            </w:pPr>
            <w:r w:rsidRPr="00D96698">
              <w:rPr>
                <w:rFonts w:cs="Times New Roman"/>
                <w:sz w:val="24"/>
                <w:szCs w:val="24"/>
              </w:rPr>
              <w:t>49</w:t>
            </w:r>
          </w:p>
        </w:tc>
        <w:tc>
          <w:tcPr>
            <w:tcW w:w="1031" w:type="dxa"/>
            <w:tcBorders>
              <w:top w:val="single" w:sz="4" w:space="0" w:color="auto"/>
              <w:left w:val="single" w:sz="4" w:space="0" w:color="auto"/>
              <w:bottom w:val="single" w:sz="4" w:space="0" w:color="auto"/>
              <w:right w:val="single" w:sz="4" w:space="0" w:color="auto"/>
            </w:tcBorders>
            <w:noWrap/>
            <w:vAlign w:val="center"/>
            <w:hideMark/>
          </w:tcPr>
          <w:p w:rsidR="000F76A6" w:rsidRPr="00D96698" w:rsidRDefault="000F76A6">
            <w:pPr>
              <w:jc w:val="center"/>
              <w:rPr>
                <w:rFonts w:cs="Times New Roman"/>
                <w:sz w:val="24"/>
                <w:szCs w:val="24"/>
              </w:rPr>
            </w:pPr>
            <w:r w:rsidRPr="00D96698">
              <w:rPr>
                <w:rFonts w:cs="Times New Roman"/>
                <w:sz w:val="24"/>
                <w:szCs w:val="24"/>
              </w:rPr>
              <w:t>38</w:t>
            </w:r>
          </w:p>
        </w:tc>
        <w:tc>
          <w:tcPr>
            <w:tcW w:w="1326" w:type="dxa"/>
            <w:tcBorders>
              <w:top w:val="single" w:sz="4" w:space="0" w:color="auto"/>
              <w:left w:val="single" w:sz="4" w:space="0" w:color="auto"/>
              <w:bottom w:val="single" w:sz="4" w:space="0" w:color="auto"/>
              <w:right w:val="single" w:sz="4" w:space="0" w:color="auto"/>
            </w:tcBorders>
            <w:noWrap/>
            <w:vAlign w:val="center"/>
            <w:hideMark/>
          </w:tcPr>
          <w:p w:rsidR="000F76A6" w:rsidRPr="00D96698" w:rsidRDefault="000F76A6">
            <w:pPr>
              <w:jc w:val="center"/>
              <w:rPr>
                <w:rFonts w:cs="Times New Roman"/>
                <w:sz w:val="24"/>
                <w:szCs w:val="24"/>
              </w:rPr>
            </w:pPr>
            <w:r w:rsidRPr="00D96698">
              <w:rPr>
                <w:rFonts w:cs="Times New Roman"/>
                <w:sz w:val="24"/>
                <w:szCs w:val="24"/>
              </w:rPr>
              <w:t>.018225</w:t>
            </w:r>
          </w:p>
          <w:p w:rsidR="000F76A6" w:rsidRPr="00D96698" w:rsidRDefault="000F76A6">
            <w:pPr>
              <w:jc w:val="center"/>
              <w:rPr>
                <w:rFonts w:cs="Times New Roman"/>
                <w:sz w:val="24"/>
                <w:szCs w:val="24"/>
              </w:rPr>
            </w:pPr>
            <w:r w:rsidRPr="00D96698">
              <w:rPr>
                <w:rFonts w:cs="Times New Roman"/>
                <w:sz w:val="24"/>
                <w:szCs w:val="24"/>
              </w:rPr>
              <w:t>(1.8225%)</w:t>
            </w:r>
          </w:p>
        </w:tc>
        <w:tc>
          <w:tcPr>
            <w:tcW w:w="1547" w:type="dxa"/>
            <w:tcBorders>
              <w:top w:val="single" w:sz="4" w:space="0" w:color="auto"/>
              <w:left w:val="single" w:sz="4" w:space="0" w:color="auto"/>
              <w:bottom w:val="single" w:sz="4" w:space="0" w:color="auto"/>
              <w:right w:val="single" w:sz="4" w:space="0" w:color="auto"/>
            </w:tcBorders>
            <w:vAlign w:val="center"/>
            <w:hideMark/>
          </w:tcPr>
          <w:p w:rsidR="000F76A6" w:rsidRPr="00D96698" w:rsidRDefault="000F76A6">
            <w:pPr>
              <w:jc w:val="center"/>
              <w:rPr>
                <w:rFonts w:cs="Times New Roman"/>
                <w:sz w:val="24"/>
                <w:szCs w:val="24"/>
              </w:rPr>
            </w:pPr>
            <w:r w:rsidRPr="00D96698">
              <w:rPr>
                <w:rFonts w:cs="Times New Roman"/>
                <w:sz w:val="24"/>
                <w:szCs w:val="24"/>
              </w:rPr>
              <w:t>.006260</w:t>
            </w:r>
          </w:p>
          <w:p w:rsidR="000F76A6" w:rsidRPr="00D96698" w:rsidRDefault="000F76A6">
            <w:pPr>
              <w:jc w:val="center"/>
              <w:rPr>
                <w:rFonts w:cs="Times New Roman"/>
                <w:sz w:val="24"/>
                <w:szCs w:val="24"/>
              </w:rPr>
            </w:pPr>
            <w:r w:rsidRPr="00D96698">
              <w:rPr>
                <w:rFonts w:cs="Times New Roman"/>
                <w:sz w:val="24"/>
                <w:szCs w:val="24"/>
              </w:rPr>
              <w:t>(0.6260%)</w:t>
            </w:r>
          </w:p>
        </w:tc>
        <w:tc>
          <w:tcPr>
            <w:tcW w:w="1488"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0F76A6" w:rsidRPr="00D96698" w:rsidRDefault="000F76A6">
            <w:pPr>
              <w:jc w:val="center"/>
              <w:rPr>
                <w:rFonts w:cs="Times New Roman"/>
                <w:sz w:val="24"/>
                <w:szCs w:val="24"/>
              </w:rPr>
            </w:pPr>
            <w:r w:rsidRPr="00D96698">
              <w:rPr>
                <w:rFonts w:cs="Times New Roman"/>
                <w:sz w:val="24"/>
                <w:szCs w:val="24"/>
              </w:rPr>
              <w:t>2.9113</w:t>
            </w:r>
          </w:p>
        </w:tc>
      </w:tr>
      <w:tr w:rsidR="000F76A6" w:rsidRPr="00D96698" w:rsidTr="00247396">
        <w:trPr>
          <w:trHeight w:val="163"/>
        </w:trPr>
        <w:tc>
          <w:tcPr>
            <w:tcW w:w="810" w:type="dxa"/>
            <w:tcBorders>
              <w:top w:val="single" w:sz="4" w:space="0" w:color="auto"/>
              <w:left w:val="single" w:sz="4" w:space="0" w:color="auto"/>
              <w:bottom w:val="single" w:sz="4" w:space="0" w:color="auto"/>
              <w:right w:val="single" w:sz="4" w:space="0" w:color="auto"/>
            </w:tcBorders>
            <w:noWrap/>
            <w:vAlign w:val="center"/>
            <w:hideMark/>
          </w:tcPr>
          <w:p w:rsidR="000F76A6" w:rsidRPr="00D96698" w:rsidRDefault="000F76A6">
            <w:pPr>
              <w:rPr>
                <w:rFonts w:cs="Times New Roman"/>
                <w:sz w:val="24"/>
                <w:szCs w:val="24"/>
              </w:rPr>
            </w:pP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0F76A6" w:rsidRPr="00D96698" w:rsidRDefault="000F76A6">
            <w:pPr>
              <w:rPr>
                <w:rFonts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0F76A6" w:rsidRPr="00D96698" w:rsidRDefault="000F76A6">
            <w:pPr>
              <w:rPr>
                <w:rFonts w:cs="Times New Roman"/>
                <w:sz w:val="24"/>
                <w:szCs w:val="24"/>
              </w:rPr>
            </w:pP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0F76A6" w:rsidRPr="00D96698" w:rsidRDefault="000F76A6">
            <w:pPr>
              <w:rPr>
                <w:rFonts w:cs="Times New Roman"/>
                <w:sz w:val="24"/>
                <w:szCs w:val="24"/>
              </w:rPr>
            </w:pPr>
          </w:p>
        </w:tc>
        <w:tc>
          <w:tcPr>
            <w:tcW w:w="1072" w:type="dxa"/>
            <w:tcBorders>
              <w:top w:val="single" w:sz="4" w:space="0" w:color="auto"/>
              <w:left w:val="single" w:sz="4" w:space="0" w:color="auto"/>
              <w:bottom w:val="single" w:sz="4" w:space="0" w:color="auto"/>
              <w:right w:val="single" w:sz="4" w:space="0" w:color="auto"/>
            </w:tcBorders>
            <w:noWrap/>
            <w:vAlign w:val="center"/>
            <w:hideMark/>
          </w:tcPr>
          <w:p w:rsidR="000F76A6" w:rsidRPr="00D96698" w:rsidRDefault="000F76A6">
            <w:pPr>
              <w:rPr>
                <w:rFonts w:cs="Times New Roman"/>
                <w:sz w:val="24"/>
                <w:szCs w:val="24"/>
              </w:rPr>
            </w:pPr>
          </w:p>
        </w:tc>
        <w:tc>
          <w:tcPr>
            <w:tcW w:w="1031" w:type="dxa"/>
            <w:tcBorders>
              <w:top w:val="single" w:sz="4" w:space="0" w:color="auto"/>
              <w:left w:val="single" w:sz="4" w:space="0" w:color="auto"/>
              <w:bottom w:val="single" w:sz="4" w:space="0" w:color="auto"/>
              <w:right w:val="single" w:sz="4" w:space="0" w:color="auto"/>
            </w:tcBorders>
            <w:noWrap/>
            <w:vAlign w:val="center"/>
            <w:hideMark/>
          </w:tcPr>
          <w:p w:rsidR="000F76A6" w:rsidRPr="00D96698" w:rsidRDefault="000F76A6">
            <w:pPr>
              <w:rPr>
                <w:rFonts w:cs="Times New Roman"/>
                <w:sz w:val="24"/>
                <w:szCs w:val="24"/>
              </w:rPr>
            </w:pPr>
          </w:p>
        </w:tc>
        <w:tc>
          <w:tcPr>
            <w:tcW w:w="1326" w:type="dxa"/>
            <w:tcBorders>
              <w:top w:val="single" w:sz="4" w:space="0" w:color="auto"/>
              <w:left w:val="single" w:sz="4" w:space="0" w:color="auto"/>
              <w:bottom w:val="single" w:sz="4" w:space="0" w:color="auto"/>
              <w:right w:val="single" w:sz="4" w:space="0" w:color="auto"/>
            </w:tcBorders>
            <w:noWrap/>
          </w:tcPr>
          <w:p w:rsidR="000F76A6" w:rsidRPr="00D96698" w:rsidRDefault="000F76A6">
            <w:pPr>
              <w:jc w:val="center"/>
              <w:rPr>
                <w:rFonts w:cs="Times New Roman"/>
                <w:sz w:val="24"/>
                <w:szCs w:val="24"/>
              </w:rPr>
            </w:pPr>
          </w:p>
        </w:tc>
        <w:tc>
          <w:tcPr>
            <w:tcW w:w="1547" w:type="dxa"/>
            <w:tcBorders>
              <w:top w:val="single" w:sz="4" w:space="0" w:color="auto"/>
              <w:left w:val="single" w:sz="4" w:space="0" w:color="auto"/>
              <w:bottom w:val="single" w:sz="4" w:space="0" w:color="auto"/>
              <w:right w:val="single" w:sz="4" w:space="0" w:color="auto"/>
            </w:tcBorders>
          </w:tcPr>
          <w:p w:rsidR="000F76A6" w:rsidRPr="00D96698" w:rsidRDefault="000F76A6">
            <w:pPr>
              <w:jc w:val="center"/>
              <w:rPr>
                <w:rFonts w:cs="Times New Roman"/>
                <w:sz w:val="24"/>
                <w:szCs w:val="24"/>
              </w:rPr>
            </w:pPr>
          </w:p>
        </w:tc>
        <w:tc>
          <w:tcPr>
            <w:tcW w:w="1488" w:type="dxa"/>
            <w:tcBorders>
              <w:top w:val="single" w:sz="4" w:space="0" w:color="auto"/>
              <w:left w:val="single" w:sz="4" w:space="0" w:color="auto"/>
              <w:bottom w:val="single" w:sz="4" w:space="0" w:color="auto"/>
              <w:right w:val="single" w:sz="4" w:space="0" w:color="auto"/>
            </w:tcBorders>
            <w:noWrap/>
          </w:tcPr>
          <w:p w:rsidR="000F76A6" w:rsidRPr="00D96698" w:rsidRDefault="000F76A6">
            <w:pPr>
              <w:jc w:val="center"/>
              <w:rPr>
                <w:rFonts w:cs="Times New Roman"/>
                <w:sz w:val="24"/>
                <w:szCs w:val="24"/>
              </w:rPr>
            </w:pPr>
          </w:p>
        </w:tc>
      </w:tr>
      <w:tr w:rsidR="000F76A6" w:rsidRPr="00D96698" w:rsidTr="00247396">
        <w:trPr>
          <w:trHeight w:val="544"/>
        </w:trPr>
        <w:tc>
          <w:tcPr>
            <w:tcW w:w="810" w:type="dxa"/>
            <w:tcBorders>
              <w:top w:val="single" w:sz="4" w:space="0" w:color="auto"/>
              <w:left w:val="single" w:sz="4" w:space="0" w:color="auto"/>
              <w:bottom w:val="single" w:sz="4" w:space="0" w:color="auto"/>
              <w:right w:val="single" w:sz="4" w:space="0" w:color="auto"/>
            </w:tcBorders>
            <w:noWrap/>
            <w:vAlign w:val="center"/>
            <w:hideMark/>
          </w:tcPr>
          <w:p w:rsidR="000F76A6" w:rsidRPr="00D96698" w:rsidRDefault="000F76A6">
            <w:pPr>
              <w:jc w:val="center"/>
              <w:rPr>
                <w:rFonts w:cs="Times New Roman"/>
                <w:sz w:val="24"/>
                <w:szCs w:val="24"/>
              </w:rPr>
            </w:pPr>
            <w:r w:rsidRPr="00D96698">
              <w:rPr>
                <w:rFonts w:cs="Times New Roman"/>
                <w:sz w:val="24"/>
                <w:szCs w:val="24"/>
              </w:rPr>
              <w:t>2013-14</w:t>
            </w:r>
          </w:p>
        </w:tc>
        <w:tc>
          <w:tcPr>
            <w:tcW w:w="900" w:type="dxa"/>
            <w:tcBorders>
              <w:top w:val="single" w:sz="4" w:space="0" w:color="auto"/>
              <w:left w:val="single" w:sz="4" w:space="0" w:color="auto"/>
              <w:bottom w:val="single" w:sz="4" w:space="0" w:color="auto"/>
              <w:right w:val="single" w:sz="4" w:space="0" w:color="auto"/>
            </w:tcBorders>
            <w:noWrap/>
            <w:vAlign w:val="center"/>
            <w:hideMark/>
          </w:tcPr>
          <w:p w:rsidR="000F76A6" w:rsidRPr="00D96698" w:rsidRDefault="000F76A6">
            <w:pPr>
              <w:jc w:val="center"/>
              <w:rPr>
                <w:rFonts w:cs="Times New Roman"/>
                <w:sz w:val="24"/>
                <w:szCs w:val="24"/>
              </w:rPr>
            </w:pPr>
            <w:r w:rsidRPr="00D96698">
              <w:rPr>
                <w:rFonts w:cs="Times New Roman"/>
                <w:sz w:val="24"/>
                <w:szCs w:val="24"/>
              </w:rPr>
              <w:t>ABC School Corp</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0F76A6" w:rsidRPr="00D96698" w:rsidRDefault="000F76A6">
            <w:pPr>
              <w:jc w:val="center"/>
              <w:rPr>
                <w:rFonts w:cs="Times New Roman"/>
                <w:sz w:val="24"/>
                <w:szCs w:val="24"/>
              </w:rPr>
            </w:pPr>
            <w:r w:rsidRPr="00D96698">
              <w:rPr>
                <w:rFonts w:cs="Times New Roman"/>
                <w:sz w:val="24"/>
                <w:szCs w:val="24"/>
              </w:rPr>
              <w:t>3,726</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0F76A6" w:rsidRPr="00D96698" w:rsidRDefault="000F76A6">
            <w:pPr>
              <w:jc w:val="center"/>
              <w:rPr>
                <w:rFonts w:cs="Times New Roman"/>
                <w:sz w:val="24"/>
                <w:szCs w:val="24"/>
              </w:rPr>
            </w:pPr>
            <w:r w:rsidRPr="00D96698">
              <w:rPr>
                <w:rFonts w:cs="Times New Roman"/>
                <w:sz w:val="24"/>
                <w:szCs w:val="24"/>
              </w:rPr>
              <w:t>1,990</w:t>
            </w:r>
          </w:p>
        </w:tc>
        <w:tc>
          <w:tcPr>
            <w:tcW w:w="1072" w:type="dxa"/>
            <w:tcBorders>
              <w:top w:val="single" w:sz="4" w:space="0" w:color="auto"/>
              <w:left w:val="single" w:sz="4" w:space="0" w:color="auto"/>
              <w:bottom w:val="single" w:sz="4" w:space="0" w:color="auto"/>
              <w:right w:val="single" w:sz="4" w:space="0" w:color="auto"/>
            </w:tcBorders>
            <w:noWrap/>
            <w:vAlign w:val="center"/>
            <w:hideMark/>
          </w:tcPr>
          <w:p w:rsidR="000F76A6" w:rsidRPr="00D96698" w:rsidRDefault="000F76A6">
            <w:pPr>
              <w:jc w:val="center"/>
              <w:rPr>
                <w:rFonts w:cs="Times New Roman"/>
                <w:sz w:val="24"/>
                <w:szCs w:val="24"/>
              </w:rPr>
            </w:pPr>
            <w:r w:rsidRPr="00D96698">
              <w:rPr>
                <w:rFonts w:cs="Times New Roman"/>
                <w:sz w:val="24"/>
                <w:szCs w:val="24"/>
              </w:rPr>
              <w:t>59</w:t>
            </w:r>
          </w:p>
        </w:tc>
        <w:tc>
          <w:tcPr>
            <w:tcW w:w="1031" w:type="dxa"/>
            <w:tcBorders>
              <w:top w:val="single" w:sz="4" w:space="0" w:color="auto"/>
              <w:left w:val="single" w:sz="4" w:space="0" w:color="auto"/>
              <w:bottom w:val="single" w:sz="4" w:space="0" w:color="auto"/>
              <w:right w:val="single" w:sz="4" w:space="0" w:color="auto"/>
            </w:tcBorders>
            <w:noWrap/>
            <w:vAlign w:val="center"/>
            <w:hideMark/>
          </w:tcPr>
          <w:p w:rsidR="000F76A6" w:rsidRPr="00D96698" w:rsidRDefault="000F76A6">
            <w:pPr>
              <w:jc w:val="center"/>
              <w:rPr>
                <w:rFonts w:cs="Times New Roman"/>
                <w:sz w:val="24"/>
                <w:szCs w:val="24"/>
              </w:rPr>
            </w:pPr>
            <w:r w:rsidRPr="00D96698">
              <w:rPr>
                <w:rFonts w:cs="Times New Roman"/>
                <w:sz w:val="24"/>
                <w:szCs w:val="24"/>
              </w:rPr>
              <w:t>46</w:t>
            </w:r>
          </w:p>
        </w:tc>
        <w:tc>
          <w:tcPr>
            <w:tcW w:w="1326" w:type="dxa"/>
            <w:tcBorders>
              <w:top w:val="single" w:sz="4" w:space="0" w:color="auto"/>
              <w:left w:val="single" w:sz="4" w:space="0" w:color="auto"/>
              <w:bottom w:val="single" w:sz="4" w:space="0" w:color="auto"/>
              <w:right w:val="single" w:sz="4" w:space="0" w:color="auto"/>
            </w:tcBorders>
            <w:noWrap/>
            <w:vAlign w:val="center"/>
            <w:hideMark/>
          </w:tcPr>
          <w:p w:rsidR="000F76A6" w:rsidRPr="00D96698" w:rsidRDefault="000F76A6">
            <w:pPr>
              <w:jc w:val="center"/>
              <w:rPr>
                <w:rFonts w:cs="Times New Roman"/>
                <w:sz w:val="24"/>
                <w:szCs w:val="24"/>
              </w:rPr>
            </w:pPr>
            <w:r w:rsidRPr="00D96698">
              <w:rPr>
                <w:rFonts w:cs="Times New Roman"/>
                <w:sz w:val="24"/>
                <w:szCs w:val="24"/>
              </w:rPr>
              <w:t>.023115</w:t>
            </w:r>
          </w:p>
          <w:p w:rsidR="000F76A6" w:rsidRPr="00D96698" w:rsidRDefault="000F76A6">
            <w:pPr>
              <w:jc w:val="center"/>
              <w:rPr>
                <w:rFonts w:cs="Times New Roman"/>
                <w:sz w:val="24"/>
                <w:szCs w:val="24"/>
              </w:rPr>
            </w:pPr>
            <w:r w:rsidRPr="00D96698">
              <w:rPr>
                <w:rFonts w:cs="Times New Roman"/>
                <w:sz w:val="24"/>
                <w:szCs w:val="24"/>
              </w:rPr>
              <w:t>(2.3115%)</w:t>
            </w:r>
          </w:p>
        </w:tc>
        <w:tc>
          <w:tcPr>
            <w:tcW w:w="1547" w:type="dxa"/>
            <w:tcBorders>
              <w:top w:val="single" w:sz="4" w:space="0" w:color="auto"/>
              <w:left w:val="single" w:sz="4" w:space="0" w:color="auto"/>
              <w:bottom w:val="single" w:sz="4" w:space="0" w:color="auto"/>
              <w:right w:val="single" w:sz="4" w:space="0" w:color="auto"/>
            </w:tcBorders>
            <w:vAlign w:val="center"/>
            <w:hideMark/>
          </w:tcPr>
          <w:p w:rsidR="000F76A6" w:rsidRPr="00D96698" w:rsidRDefault="000F76A6">
            <w:pPr>
              <w:jc w:val="center"/>
              <w:rPr>
                <w:rFonts w:cs="Times New Roman"/>
                <w:sz w:val="24"/>
                <w:szCs w:val="24"/>
              </w:rPr>
            </w:pPr>
            <w:r w:rsidRPr="00D96698">
              <w:rPr>
                <w:rFonts w:cs="Times New Roman"/>
                <w:sz w:val="24"/>
                <w:szCs w:val="24"/>
              </w:rPr>
              <w:t>.0074884</w:t>
            </w:r>
          </w:p>
          <w:p w:rsidR="000F76A6" w:rsidRPr="00D96698" w:rsidRDefault="000F76A6">
            <w:pPr>
              <w:jc w:val="center"/>
              <w:rPr>
                <w:rFonts w:cs="Times New Roman"/>
                <w:sz w:val="24"/>
                <w:szCs w:val="24"/>
              </w:rPr>
            </w:pPr>
            <w:r w:rsidRPr="00D96698">
              <w:rPr>
                <w:rFonts w:cs="Times New Roman"/>
                <w:sz w:val="24"/>
                <w:szCs w:val="24"/>
              </w:rPr>
              <w:t>(0.74884%)</w:t>
            </w:r>
          </w:p>
        </w:tc>
        <w:tc>
          <w:tcPr>
            <w:tcW w:w="1488"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0F76A6" w:rsidRPr="00D96698" w:rsidRDefault="000F76A6">
            <w:pPr>
              <w:jc w:val="center"/>
              <w:rPr>
                <w:rFonts w:cs="Times New Roman"/>
                <w:sz w:val="24"/>
                <w:szCs w:val="24"/>
              </w:rPr>
            </w:pPr>
            <w:r w:rsidRPr="00D96698">
              <w:rPr>
                <w:rFonts w:cs="Times New Roman"/>
                <w:sz w:val="24"/>
                <w:szCs w:val="24"/>
              </w:rPr>
              <w:t>3.0869</w:t>
            </w:r>
          </w:p>
        </w:tc>
      </w:tr>
    </w:tbl>
    <w:p w:rsidR="000F76A6" w:rsidRPr="00D96698" w:rsidRDefault="000F76A6" w:rsidP="000F76A6">
      <w:pPr>
        <w:spacing w:line="240" w:lineRule="auto"/>
        <w:rPr>
          <w:rFonts w:cs="Times New Roman"/>
          <w:sz w:val="24"/>
          <w:szCs w:val="24"/>
        </w:rPr>
      </w:pPr>
    </w:p>
    <w:p w:rsidR="000F76A6" w:rsidRPr="00D96698" w:rsidRDefault="000F76A6" w:rsidP="000F76A6">
      <w:pPr>
        <w:spacing w:before="120" w:after="120" w:line="240" w:lineRule="auto"/>
        <w:rPr>
          <w:rFonts w:eastAsia="Calibri" w:cs="Times New Roman"/>
          <w:sz w:val="24"/>
          <w:szCs w:val="24"/>
        </w:rPr>
      </w:pPr>
      <w:r w:rsidRPr="00D96698">
        <w:rPr>
          <w:rFonts w:eastAsia="Calibri" w:cs="Times New Roman"/>
          <w:b/>
          <w:sz w:val="24"/>
          <w:szCs w:val="24"/>
        </w:rPr>
        <w:t>Column E</w:t>
      </w:r>
      <w:r w:rsidRPr="00D96698">
        <w:rPr>
          <w:rFonts w:eastAsia="Calibri" w:cs="Times New Roman"/>
          <w:sz w:val="24"/>
          <w:szCs w:val="24"/>
        </w:rPr>
        <w:t xml:space="preserve">:     To determine the risk index for White students with Autism, the number of White students with Autism (Column D) is divided by the total number of White students enrolled in the LEA (Column B).  </w:t>
      </w:r>
    </w:p>
    <w:p w:rsidR="000F76A6" w:rsidRPr="00D96698" w:rsidRDefault="000F76A6" w:rsidP="000F76A6">
      <w:pPr>
        <w:spacing w:before="120" w:after="120" w:line="240" w:lineRule="auto"/>
        <w:rPr>
          <w:rFonts w:eastAsia="Calibri" w:cs="Times New Roman"/>
          <w:sz w:val="24"/>
          <w:szCs w:val="24"/>
        </w:rPr>
      </w:pPr>
      <w:r w:rsidRPr="00D96698">
        <w:rPr>
          <w:rFonts w:eastAsia="Calibri" w:cs="Times New Roman"/>
          <w:b/>
          <w:sz w:val="24"/>
          <w:szCs w:val="24"/>
        </w:rPr>
        <w:t>Column F</w:t>
      </w:r>
      <w:r w:rsidRPr="00D96698">
        <w:rPr>
          <w:rFonts w:eastAsia="Calibri" w:cs="Times New Roman"/>
          <w:sz w:val="24"/>
          <w:szCs w:val="24"/>
        </w:rPr>
        <w:t>:      The risk index for all other students (African-American, Asian, American Indian/Alaska Native, Hispanic, Native Hawaiian/Other Pacific Islander, and Multiple races) with Autism is determined by the total number of students with Autism (Column C) minus the number of White s</w:t>
      </w:r>
      <w:r w:rsidR="00247396" w:rsidRPr="00D96698">
        <w:rPr>
          <w:rFonts w:eastAsia="Calibri" w:cs="Times New Roman"/>
          <w:sz w:val="24"/>
          <w:szCs w:val="24"/>
        </w:rPr>
        <w:t xml:space="preserve">tudents with Autism (Column D) </w:t>
      </w:r>
      <w:r w:rsidRPr="00D96698">
        <w:rPr>
          <w:rFonts w:eastAsia="Calibri" w:cs="Times New Roman"/>
          <w:sz w:val="24"/>
          <w:szCs w:val="24"/>
        </w:rPr>
        <w:t>DIVIDED BY  the total enrollment (Column A) minus the White enrollment (Column B).</w:t>
      </w:r>
    </w:p>
    <w:p w:rsidR="000F76A6" w:rsidRPr="00D96698" w:rsidRDefault="000F76A6" w:rsidP="000F76A6">
      <w:pPr>
        <w:spacing w:after="120" w:line="240" w:lineRule="auto"/>
        <w:rPr>
          <w:rFonts w:eastAsia="Calibri" w:cs="Times New Roman"/>
          <w:sz w:val="24"/>
          <w:szCs w:val="24"/>
        </w:rPr>
      </w:pPr>
      <w:r w:rsidRPr="00D96698">
        <w:rPr>
          <w:rFonts w:eastAsia="Calibri" w:cs="Times New Roman"/>
          <w:b/>
          <w:sz w:val="24"/>
          <w:szCs w:val="24"/>
        </w:rPr>
        <w:t>Column G</w:t>
      </w:r>
      <w:r w:rsidRPr="00D96698">
        <w:rPr>
          <w:rFonts w:eastAsia="Calibri" w:cs="Times New Roman"/>
          <w:sz w:val="24"/>
          <w:szCs w:val="24"/>
        </w:rPr>
        <w:t>:     The relative risk ratio (comparing White students with Autism to all other students with Autism) is determined by dividing the risk index for White students (Column E) by the risk index for all other students (Column F).</w:t>
      </w:r>
    </w:p>
    <w:p w:rsidR="002C16CB" w:rsidRPr="00D96698" w:rsidRDefault="000F76A6" w:rsidP="00C70A8B">
      <w:pPr>
        <w:spacing w:before="120" w:line="240" w:lineRule="auto"/>
        <w:rPr>
          <w:rFonts w:cstheme="minorHAnsi"/>
          <w:b/>
          <w:bCs/>
          <w:sz w:val="40"/>
          <w:szCs w:val="40"/>
        </w:rPr>
      </w:pPr>
      <w:r w:rsidRPr="00D96698">
        <w:rPr>
          <w:rFonts w:eastAsia="Calibri" w:cs="Times New Roman"/>
          <w:b/>
          <w:sz w:val="24"/>
          <w:szCs w:val="24"/>
        </w:rPr>
        <w:t>Conclusion</w:t>
      </w:r>
      <w:r w:rsidRPr="00D96698">
        <w:rPr>
          <w:rFonts w:eastAsia="Calibri" w:cs="Times New Roman"/>
          <w:sz w:val="24"/>
          <w:szCs w:val="24"/>
        </w:rPr>
        <w:t>:    For the past two school years the ABC School Corporation has exceeded the 2.5 threshold for White students with Autism.  The data shows that White students have been identified students with Autism 2.9113 and 3.0869 times more frequently than all other racial/ethnic groups combined.  The Relative Risk Ratio of greater than 2.5 for two consecutive years results in a Significant Disproportionality determination.</w:t>
      </w:r>
    </w:p>
    <w:p w:rsidR="005F5C8A" w:rsidRDefault="005F5C8A">
      <w:pPr>
        <w:rPr>
          <w:rFonts w:ascii="Times New Roman" w:hAnsi="Times New Roman" w:cs="Times New Roman"/>
          <w:b/>
          <w:bCs/>
          <w:sz w:val="40"/>
          <w:szCs w:val="40"/>
        </w:rPr>
      </w:pPr>
      <w:r>
        <w:rPr>
          <w:rFonts w:ascii="Times New Roman" w:hAnsi="Times New Roman" w:cs="Times New Roman"/>
          <w:b/>
          <w:bCs/>
          <w:sz w:val="40"/>
          <w:szCs w:val="40"/>
        </w:rPr>
        <w:br w:type="page"/>
      </w:r>
    </w:p>
    <w:p w:rsidR="000109A7" w:rsidRPr="00A13A38" w:rsidRDefault="000109A7" w:rsidP="000109A7">
      <w:pPr>
        <w:jc w:val="center"/>
        <w:rPr>
          <w:rFonts w:cs="Times New Roman"/>
          <w:b/>
          <w:sz w:val="32"/>
          <w:szCs w:val="32"/>
          <w:u w:val="single"/>
        </w:rPr>
      </w:pPr>
      <w:r w:rsidRPr="00A13A38">
        <w:rPr>
          <w:rFonts w:cs="Times New Roman"/>
          <w:b/>
          <w:bCs/>
          <w:sz w:val="40"/>
          <w:szCs w:val="40"/>
        </w:rPr>
        <w:t>Indicator 5: Least Restrictive Environment</w:t>
      </w:r>
    </w:p>
    <w:p w:rsidR="000109A7" w:rsidRDefault="000109A7" w:rsidP="003A6E0C">
      <w:pPr>
        <w:spacing w:after="360"/>
        <w:jc w:val="center"/>
        <w:rPr>
          <w:rFonts w:cs="Times New Roman"/>
          <w:b/>
          <w:sz w:val="28"/>
          <w:szCs w:val="28"/>
          <w:u w:val="single"/>
        </w:rPr>
      </w:pPr>
      <w:r w:rsidRPr="003A6E0C">
        <w:rPr>
          <w:rFonts w:cs="Times New Roman"/>
          <w:b/>
          <w:sz w:val="28"/>
          <w:szCs w:val="28"/>
          <w:u w:val="single"/>
        </w:rPr>
        <w:t>Myths Debunked</w:t>
      </w:r>
    </w:p>
    <w:p w:rsidR="00154B05" w:rsidRPr="003A6E0C" w:rsidRDefault="00154B05" w:rsidP="003A6E0C">
      <w:pPr>
        <w:ind w:left="720"/>
        <w:rPr>
          <w:rFonts w:cs="Times New Roman"/>
          <w:b/>
          <w:color w:val="000000" w:themeColor="text1"/>
          <w:sz w:val="28"/>
          <w:szCs w:val="28"/>
        </w:rPr>
      </w:pPr>
      <w:r w:rsidRPr="003A6E0C">
        <w:rPr>
          <w:rFonts w:cs="Times New Roman"/>
          <w:b/>
          <w:color w:val="000000" w:themeColor="text1"/>
          <w:sz w:val="28"/>
          <w:szCs w:val="28"/>
        </w:rPr>
        <w:t>LRE does NOT determine funding</w:t>
      </w:r>
    </w:p>
    <w:p w:rsidR="00154B05" w:rsidRPr="003A6E0C" w:rsidRDefault="000109A7" w:rsidP="003A6E0C">
      <w:pPr>
        <w:pStyle w:val="ListParagraph"/>
        <w:numPr>
          <w:ilvl w:val="0"/>
          <w:numId w:val="38"/>
        </w:numPr>
        <w:rPr>
          <w:rFonts w:asciiTheme="minorHAnsi" w:hAnsiTheme="minorHAnsi"/>
          <w:sz w:val="22"/>
          <w:szCs w:val="22"/>
        </w:rPr>
      </w:pPr>
      <w:r w:rsidRPr="003A6E0C">
        <w:rPr>
          <w:rFonts w:asciiTheme="minorHAnsi" w:hAnsiTheme="minorHAnsi"/>
          <w:sz w:val="22"/>
          <w:szCs w:val="22"/>
        </w:rPr>
        <w:t>Funding is determined by</w:t>
      </w:r>
      <w:r w:rsidR="00154B05" w:rsidRPr="003A6E0C">
        <w:rPr>
          <w:rFonts w:asciiTheme="minorHAnsi" w:hAnsiTheme="minorHAnsi"/>
          <w:sz w:val="22"/>
          <w:szCs w:val="22"/>
        </w:rPr>
        <w:t xml:space="preserve"> the student’s eligibility area</w:t>
      </w:r>
    </w:p>
    <w:p w:rsidR="003A6E0C" w:rsidRPr="003A6E0C" w:rsidRDefault="003A6E0C" w:rsidP="003A6E0C">
      <w:pPr>
        <w:ind w:left="720"/>
      </w:pPr>
    </w:p>
    <w:p w:rsidR="00154B05" w:rsidRPr="003A6E0C" w:rsidRDefault="00154B05" w:rsidP="003A6E0C">
      <w:pPr>
        <w:ind w:left="720"/>
        <w:rPr>
          <w:rFonts w:cs="Times New Roman"/>
          <w:b/>
          <w:color w:val="000000" w:themeColor="text1"/>
          <w:sz w:val="28"/>
          <w:szCs w:val="28"/>
        </w:rPr>
      </w:pPr>
      <w:r w:rsidRPr="003A6E0C">
        <w:rPr>
          <w:rFonts w:cs="Times New Roman"/>
          <w:b/>
          <w:color w:val="000000" w:themeColor="text1"/>
          <w:sz w:val="28"/>
          <w:szCs w:val="28"/>
        </w:rPr>
        <w:t>LRE and Services Delivered are not the same thing</w:t>
      </w:r>
    </w:p>
    <w:p w:rsidR="000109A7" w:rsidRPr="003A6E0C" w:rsidRDefault="000109A7" w:rsidP="003A6E0C">
      <w:pPr>
        <w:pStyle w:val="ListParagraph"/>
        <w:numPr>
          <w:ilvl w:val="0"/>
          <w:numId w:val="37"/>
        </w:numPr>
        <w:rPr>
          <w:rFonts w:asciiTheme="minorHAnsi" w:hAnsiTheme="minorHAnsi"/>
          <w:sz w:val="22"/>
          <w:szCs w:val="22"/>
        </w:rPr>
      </w:pPr>
      <w:r w:rsidRPr="003A6E0C">
        <w:rPr>
          <w:rFonts w:asciiTheme="minorHAnsi" w:hAnsiTheme="minorHAnsi"/>
          <w:sz w:val="22"/>
          <w:szCs w:val="22"/>
        </w:rPr>
        <w:t xml:space="preserve">Many districts mistakenly code students as 51 (21%-60% in separate special education classes) because the code description uses the words “Resource Room”. </w:t>
      </w:r>
    </w:p>
    <w:p w:rsidR="000109A7" w:rsidRPr="003A6E0C" w:rsidRDefault="000109A7" w:rsidP="003A6E0C">
      <w:pPr>
        <w:pStyle w:val="ListParagraph"/>
        <w:numPr>
          <w:ilvl w:val="0"/>
          <w:numId w:val="37"/>
        </w:numPr>
        <w:rPr>
          <w:rFonts w:asciiTheme="minorHAnsi" w:hAnsiTheme="minorHAnsi"/>
          <w:sz w:val="22"/>
          <w:szCs w:val="22"/>
        </w:rPr>
      </w:pPr>
      <w:r w:rsidRPr="003A6E0C">
        <w:rPr>
          <w:rFonts w:asciiTheme="minorHAnsi" w:hAnsiTheme="minorHAnsi"/>
          <w:sz w:val="22"/>
          <w:szCs w:val="22"/>
        </w:rPr>
        <w:t>Additionally students in “Work Study” programs in the community are often coded as a 52.  The time they are working should be considered general education, unless it occurs in a setting that only serves people with disabilities (i.e. Sheltered workshop).</w:t>
      </w:r>
    </w:p>
    <w:p w:rsidR="003A6E0C" w:rsidRPr="003A6E0C" w:rsidRDefault="003A6E0C" w:rsidP="003A6E0C">
      <w:pPr>
        <w:ind w:left="720"/>
        <w:rPr>
          <w:rFonts w:cs="Times New Roman"/>
          <w:b/>
          <w:color w:val="000000" w:themeColor="text1"/>
        </w:rPr>
      </w:pPr>
    </w:p>
    <w:p w:rsidR="00154B05" w:rsidRPr="003A6E0C" w:rsidRDefault="00154B05" w:rsidP="003A6E0C">
      <w:pPr>
        <w:ind w:left="720"/>
        <w:rPr>
          <w:rFonts w:cs="Times New Roman"/>
          <w:b/>
          <w:color w:val="000000" w:themeColor="text1"/>
          <w:sz w:val="28"/>
          <w:szCs w:val="28"/>
        </w:rPr>
      </w:pPr>
      <w:r w:rsidRPr="003A6E0C">
        <w:rPr>
          <w:rFonts w:cs="Times New Roman"/>
          <w:b/>
          <w:color w:val="000000" w:themeColor="text1"/>
          <w:sz w:val="28"/>
          <w:szCs w:val="28"/>
        </w:rPr>
        <w:t>LRE does not describe the type of classroom</w:t>
      </w:r>
    </w:p>
    <w:p w:rsidR="000109A7" w:rsidRPr="003A6E0C" w:rsidRDefault="00A13A38" w:rsidP="003A6E0C">
      <w:pPr>
        <w:pStyle w:val="ListParagraph"/>
        <w:numPr>
          <w:ilvl w:val="0"/>
          <w:numId w:val="39"/>
        </w:numPr>
        <w:rPr>
          <w:rFonts w:asciiTheme="minorHAnsi" w:hAnsiTheme="minorHAnsi"/>
          <w:sz w:val="22"/>
          <w:szCs w:val="22"/>
        </w:rPr>
      </w:pPr>
      <w:r w:rsidRPr="003A6E0C">
        <w:rPr>
          <w:rFonts w:asciiTheme="minorHAnsi" w:hAnsiTheme="minorHAnsi"/>
          <w:sz w:val="22"/>
          <w:szCs w:val="22"/>
        </w:rPr>
        <w:t xml:space="preserve">LRE </w:t>
      </w:r>
      <w:r w:rsidR="000109A7" w:rsidRPr="003A6E0C">
        <w:rPr>
          <w:rFonts w:asciiTheme="minorHAnsi" w:hAnsiTheme="minorHAnsi"/>
          <w:sz w:val="22"/>
          <w:szCs w:val="22"/>
        </w:rPr>
        <w:t>describes the level of access and participation to the grade level curriculum with non-disabled peers.</w:t>
      </w:r>
    </w:p>
    <w:p w:rsidR="000109A7" w:rsidRPr="003A6E0C" w:rsidRDefault="000109A7" w:rsidP="003A6E0C">
      <w:pPr>
        <w:pStyle w:val="ListParagraph"/>
        <w:numPr>
          <w:ilvl w:val="0"/>
          <w:numId w:val="39"/>
        </w:numPr>
        <w:rPr>
          <w:rFonts w:asciiTheme="minorHAnsi" w:hAnsiTheme="minorHAnsi"/>
          <w:sz w:val="22"/>
          <w:szCs w:val="22"/>
        </w:rPr>
      </w:pPr>
      <w:r w:rsidRPr="003A6E0C">
        <w:rPr>
          <w:rFonts w:asciiTheme="minorHAnsi" w:hAnsiTheme="minorHAnsi"/>
          <w:sz w:val="22"/>
          <w:szCs w:val="22"/>
        </w:rPr>
        <w:t>May include passing, lunch, and recess times based on the student’s need, skill development, and goal attainment.</w:t>
      </w:r>
    </w:p>
    <w:p w:rsidR="000109A7" w:rsidRPr="003A6E0C" w:rsidRDefault="000109A7" w:rsidP="003A6E0C">
      <w:pPr>
        <w:pStyle w:val="ListParagraph"/>
        <w:numPr>
          <w:ilvl w:val="0"/>
          <w:numId w:val="39"/>
        </w:numPr>
        <w:rPr>
          <w:rFonts w:asciiTheme="minorHAnsi" w:hAnsiTheme="minorHAnsi"/>
          <w:sz w:val="22"/>
          <w:szCs w:val="22"/>
        </w:rPr>
      </w:pPr>
      <w:r w:rsidRPr="003A6E0C">
        <w:rPr>
          <w:rFonts w:asciiTheme="minorHAnsi" w:hAnsiTheme="minorHAnsi"/>
          <w:sz w:val="22"/>
          <w:szCs w:val="22"/>
        </w:rPr>
        <w:t>The general make-up and curriculum taught determine whether instructional minutes are counted as General Education or Special Education minutes.</w:t>
      </w:r>
    </w:p>
    <w:p w:rsidR="000109A7" w:rsidRPr="003A6E0C" w:rsidRDefault="000109A7" w:rsidP="003A6E0C">
      <w:pPr>
        <w:ind w:left="720"/>
        <w:rPr>
          <w:rFonts w:cs="Times New Roman"/>
        </w:rPr>
      </w:pPr>
    </w:p>
    <w:p w:rsidR="00154B05" w:rsidRPr="003A6E0C" w:rsidRDefault="00154B05" w:rsidP="003A6E0C">
      <w:pPr>
        <w:ind w:left="720"/>
        <w:rPr>
          <w:rFonts w:cs="Times New Roman"/>
          <w:b/>
          <w:color w:val="000000" w:themeColor="text1"/>
          <w:sz w:val="28"/>
          <w:szCs w:val="28"/>
        </w:rPr>
      </w:pPr>
      <w:r w:rsidRPr="003A6E0C">
        <w:rPr>
          <w:rFonts w:cs="Times New Roman"/>
          <w:b/>
          <w:color w:val="000000" w:themeColor="text1"/>
          <w:sz w:val="28"/>
          <w:szCs w:val="28"/>
        </w:rPr>
        <w:t xml:space="preserve">LRE is </w:t>
      </w:r>
      <w:r w:rsidRPr="003A6E0C">
        <w:rPr>
          <w:rFonts w:cs="Times New Roman"/>
          <w:b/>
          <w:bCs/>
          <w:color w:val="000000" w:themeColor="text1"/>
          <w:sz w:val="28"/>
          <w:szCs w:val="28"/>
          <w:u w:val="single"/>
        </w:rPr>
        <w:t xml:space="preserve">NOT </w:t>
      </w:r>
      <w:r w:rsidRPr="003A6E0C">
        <w:rPr>
          <w:rFonts w:cs="Times New Roman"/>
          <w:b/>
          <w:bCs/>
          <w:color w:val="000000" w:themeColor="text1"/>
          <w:sz w:val="28"/>
          <w:szCs w:val="28"/>
        </w:rPr>
        <w:t xml:space="preserve">based </w:t>
      </w:r>
      <w:r w:rsidRPr="003A6E0C">
        <w:rPr>
          <w:rFonts w:cs="Times New Roman"/>
          <w:b/>
          <w:color w:val="000000" w:themeColor="text1"/>
          <w:sz w:val="28"/>
          <w:szCs w:val="28"/>
        </w:rPr>
        <w:t>on Disability or Eligibility Determination</w:t>
      </w:r>
    </w:p>
    <w:p w:rsidR="000B36B8" w:rsidRPr="003A6E0C" w:rsidRDefault="000109A7" w:rsidP="003A6E0C">
      <w:pPr>
        <w:pStyle w:val="ListParagraph"/>
        <w:numPr>
          <w:ilvl w:val="0"/>
          <w:numId w:val="40"/>
        </w:numPr>
        <w:rPr>
          <w:rFonts w:asciiTheme="minorHAnsi" w:hAnsiTheme="minorHAnsi" w:cstheme="minorHAnsi"/>
          <w:b/>
          <w:sz w:val="22"/>
          <w:szCs w:val="22"/>
          <w:u w:val="single"/>
        </w:rPr>
      </w:pPr>
      <w:r w:rsidRPr="003A6E0C">
        <w:rPr>
          <w:rFonts w:asciiTheme="minorHAnsi" w:hAnsiTheme="minorHAnsi"/>
          <w:sz w:val="22"/>
          <w:szCs w:val="22"/>
        </w:rPr>
        <w:t xml:space="preserve">General Education is defined as at least 51% of the class is made up of general education students, covering grade level standards at a standard pace. </w:t>
      </w:r>
    </w:p>
    <w:p w:rsidR="00A01E7A" w:rsidRPr="00A13A38" w:rsidRDefault="00A01E7A" w:rsidP="00107DEC">
      <w:pPr>
        <w:rPr>
          <w:rFonts w:cs="Times New Roman"/>
          <w:b/>
          <w:i/>
          <w:sz w:val="24"/>
          <w:szCs w:val="24"/>
        </w:rPr>
      </w:pPr>
      <w:r w:rsidRPr="003A6E0C">
        <w:rPr>
          <w:rFonts w:cstheme="minorHAnsi"/>
        </w:rPr>
        <w:br w:type="page"/>
      </w:r>
    </w:p>
    <w:p w:rsidR="007B0157" w:rsidRPr="00A13A38" w:rsidRDefault="00A13A38" w:rsidP="007B0157">
      <w:pPr>
        <w:jc w:val="center"/>
        <w:rPr>
          <w:rFonts w:cs="Times New Roman"/>
          <w:b/>
          <w:color w:val="FFFFFF" w:themeColor="background1"/>
          <w:sz w:val="40"/>
          <w:szCs w:val="40"/>
        </w:rPr>
      </w:pPr>
      <w:r>
        <w:rPr>
          <w:rFonts w:ascii="Times New Roman" w:hAnsi="Times New Roman" w:cs="Times New Roman"/>
          <w:b/>
          <w:sz w:val="40"/>
          <w:szCs w:val="40"/>
        </w:rPr>
        <w:br/>
      </w:r>
      <w:r w:rsidR="007B0157" w:rsidRPr="00A13A38">
        <w:rPr>
          <w:rFonts w:cs="Times New Roman"/>
          <w:b/>
          <w:sz w:val="40"/>
          <w:szCs w:val="40"/>
        </w:rPr>
        <w:t>Indicator 11-Timeline Guidance</w:t>
      </w:r>
    </w:p>
    <w:p w:rsidR="00D4593C" w:rsidRPr="00A13A38" w:rsidRDefault="00D4593C" w:rsidP="00D4593C">
      <w:pPr>
        <w:rPr>
          <w:rFonts w:cs="Times New Roman"/>
          <w:sz w:val="24"/>
          <w:szCs w:val="24"/>
        </w:rPr>
      </w:pPr>
      <w:r w:rsidRPr="00A13A38">
        <w:rPr>
          <w:rFonts w:cs="Times New Roman"/>
          <w:sz w:val="24"/>
          <w:szCs w:val="24"/>
        </w:rPr>
        <w:t>The timeline for an initial evaluation begins with the LEA’s receipt of written parental consent. [50 days: 511 IAC 7-40-5(d), 20 days: 511 IAC 7-40-2</w:t>
      </w:r>
      <w:r w:rsidR="007B0157" w:rsidRPr="00A13A38">
        <w:rPr>
          <w:rFonts w:cs="Times New Roman"/>
          <w:sz w:val="24"/>
          <w:szCs w:val="24"/>
        </w:rPr>
        <w:t xml:space="preserve"> and 511 IAC 7-44-9</w:t>
      </w:r>
      <w:r w:rsidRPr="00A13A38">
        <w:rPr>
          <w:rFonts w:cs="Times New Roman"/>
          <w:sz w:val="24"/>
          <w:szCs w:val="24"/>
        </w:rPr>
        <w:t xml:space="preserve">] As related to Indicator 11 there are three </w:t>
      </w:r>
      <w:r w:rsidRPr="00A13A38">
        <w:rPr>
          <w:rFonts w:cs="Times New Roman"/>
          <w:sz w:val="24"/>
          <w:szCs w:val="24"/>
          <w:u w:val="single"/>
        </w:rPr>
        <w:t>allowable</w:t>
      </w:r>
      <w:r w:rsidRPr="00A13A38">
        <w:rPr>
          <w:rFonts w:cs="Times New Roman"/>
          <w:sz w:val="24"/>
          <w:szCs w:val="24"/>
        </w:rPr>
        <w:t xml:space="preserve"> exceptions </w:t>
      </w:r>
      <w:r w:rsidR="007B0157" w:rsidRPr="00A13A38">
        <w:rPr>
          <w:rFonts w:cs="Times New Roman"/>
          <w:sz w:val="24"/>
          <w:szCs w:val="24"/>
        </w:rPr>
        <w:t>for not conducting the evaluation and convening the case conference committee within the applicable timeline.</w:t>
      </w:r>
      <w:r w:rsidRPr="00A13A38">
        <w:rPr>
          <w:rFonts w:cs="Times New Roman"/>
          <w:sz w:val="24"/>
          <w:szCs w:val="24"/>
        </w:rPr>
        <w:t xml:space="preserve"> The</w:t>
      </w:r>
      <w:r w:rsidR="007B0157" w:rsidRPr="00A13A38">
        <w:rPr>
          <w:rFonts w:cs="Times New Roman"/>
          <w:sz w:val="24"/>
          <w:szCs w:val="24"/>
        </w:rPr>
        <w:t xml:space="preserve"> allowable exceptions are</w:t>
      </w:r>
      <w:r w:rsidRPr="00A13A38">
        <w:rPr>
          <w:rFonts w:cs="Times New Roman"/>
          <w:sz w:val="24"/>
          <w:szCs w:val="24"/>
        </w:rPr>
        <w:t>:</w:t>
      </w:r>
    </w:p>
    <w:p w:rsidR="00D4593C" w:rsidRPr="00A13A38" w:rsidRDefault="00D4593C" w:rsidP="004F798B">
      <w:pPr>
        <w:pStyle w:val="ListParagraph"/>
        <w:numPr>
          <w:ilvl w:val="0"/>
          <w:numId w:val="19"/>
        </w:numPr>
        <w:autoSpaceDE w:val="0"/>
        <w:autoSpaceDN w:val="0"/>
        <w:rPr>
          <w:rFonts w:asciiTheme="minorHAnsi" w:hAnsiTheme="minorHAnsi"/>
          <w:color w:val="000000"/>
        </w:rPr>
      </w:pPr>
      <w:r w:rsidRPr="00A13A38">
        <w:rPr>
          <w:rFonts w:asciiTheme="minorHAnsi" w:hAnsiTheme="minorHAnsi"/>
          <w:color w:val="000000"/>
        </w:rPr>
        <w:t xml:space="preserve">When a student enrolls in a school of another LEA after the relevant </w:t>
      </w:r>
      <w:r w:rsidR="007B0157" w:rsidRPr="00A13A38">
        <w:rPr>
          <w:rFonts w:asciiTheme="minorHAnsi" w:hAnsiTheme="minorHAnsi"/>
          <w:color w:val="000000"/>
        </w:rPr>
        <w:t>50 or 20 instructional day timeline has begun</w:t>
      </w:r>
      <w:r w:rsidRPr="00A13A38">
        <w:rPr>
          <w:rFonts w:asciiTheme="minorHAnsi" w:hAnsiTheme="minorHAnsi"/>
          <w:color w:val="000000"/>
        </w:rPr>
        <w:t xml:space="preserve"> and prior to completion of the evaluation, if the: </w:t>
      </w:r>
    </w:p>
    <w:p w:rsidR="00D4593C" w:rsidRPr="00A13A38" w:rsidRDefault="00D4593C" w:rsidP="004F798B">
      <w:pPr>
        <w:pStyle w:val="ListParagraph"/>
        <w:numPr>
          <w:ilvl w:val="1"/>
          <w:numId w:val="19"/>
        </w:numPr>
        <w:autoSpaceDE w:val="0"/>
        <w:autoSpaceDN w:val="0"/>
        <w:rPr>
          <w:rFonts w:asciiTheme="minorHAnsi" w:hAnsiTheme="minorHAnsi"/>
        </w:rPr>
      </w:pPr>
      <w:r w:rsidRPr="00A13A38">
        <w:rPr>
          <w:rFonts w:asciiTheme="minorHAnsi" w:hAnsiTheme="minorHAnsi"/>
          <w:color w:val="000000"/>
        </w:rPr>
        <w:t xml:space="preserve">Subsequent LEA is making sufficient progress to ensure a prompt completion of the evaluation; </w:t>
      </w:r>
      <w:r w:rsidRPr="00A13A38">
        <w:rPr>
          <w:rFonts w:asciiTheme="minorHAnsi" w:hAnsiTheme="minorHAnsi"/>
          <w:b/>
          <w:bCs/>
          <w:color w:val="000000"/>
          <w:u w:val="single"/>
        </w:rPr>
        <w:t>and</w:t>
      </w:r>
      <w:r w:rsidRPr="00A13A38">
        <w:rPr>
          <w:rFonts w:asciiTheme="minorHAnsi" w:hAnsiTheme="minorHAnsi"/>
          <w:color w:val="000000"/>
        </w:rPr>
        <w:t xml:space="preserve"> </w:t>
      </w:r>
    </w:p>
    <w:p w:rsidR="00D4593C" w:rsidRPr="00A13A38" w:rsidRDefault="00D4593C" w:rsidP="004F798B">
      <w:pPr>
        <w:pStyle w:val="ListParagraph"/>
        <w:numPr>
          <w:ilvl w:val="1"/>
          <w:numId w:val="19"/>
        </w:numPr>
        <w:autoSpaceDE w:val="0"/>
        <w:autoSpaceDN w:val="0"/>
        <w:rPr>
          <w:rFonts w:asciiTheme="minorHAnsi" w:hAnsiTheme="minorHAnsi"/>
        </w:rPr>
      </w:pPr>
      <w:r w:rsidRPr="00A13A38">
        <w:rPr>
          <w:rFonts w:asciiTheme="minorHAnsi" w:hAnsiTheme="minorHAnsi"/>
        </w:rPr>
        <w:t>Parent and subsequent LEA agree to a specific time when the evaluation will be completed.</w:t>
      </w:r>
    </w:p>
    <w:p w:rsidR="00D4593C" w:rsidRPr="00A13A38" w:rsidRDefault="00D4593C" w:rsidP="004F798B">
      <w:pPr>
        <w:pStyle w:val="Default"/>
        <w:numPr>
          <w:ilvl w:val="0"/>
          <w:numId w:val="19"/>
        </w:numPr>
        <w:adjustRightInd/>
        <w:rPr>
          <w:rFonts w:asciiTheme="minorHAnsi" w:hAnsiTheme="minorHAnsi" w:cs="Times New Roman"/>
        </w:rPr>
      </w:pPr>
      <w:r w:rsidRPr="00A13A38">
        <w:rPr>
          <w:rFonts w:asciiTheme="minorHAnsi" w:hAnsiTheme="minorHAnsi" w:cs="Times New Roman"/>
        </w:rPr>
        <w:t>Parent revoked consent for evaluation prior to completion of the evaluation</w:t>
      </w:r>
      <w:r w:rsidR="007B0157" w:rsidRPr="00A13A38">
        <w:rPr>
          <w:rFonts w:asciiTheme="minorHAnsi" w:hAnsiTheme="minorHAnsi" w:cs="Times New Roman"/>
        </w:rPr>
        <w:t>.</w:t>
      </w:r>
      <w:r w:rsidRPr="00A13A38">
        <w:rPr>
          <w:rFonts w:asciiTheme="minorHAnsi" w:hAnsiTheme="minorHAnsi" w:cs="Times New Roman"/>
        </w:rPr>
        <w:t xml:space="preserve"> </w:t>
      </w:r>
    </w:p>
    <w:p w:rsidR="00D4593C" w:rsidRPr="00A13A38" w:rsidRDefault="00D4593C" w:rsidP="004F798B">
      <w:pPr>
        <w:pStyle w:val="Default"/>
        <w:numPr>
          <w:ilvl w:val="0"/>
          <w:numId w:val="19"/>
        </w:numPr>
        <w:adjustRightInd/>
        <w:rPr>
          <w:rFonts w:asciiTheme="minorHAnsi" w:hAnsiTheme="minorHAnsi" w:cs="Times New Roman"/>
        </w:rPr>
      </w:pPr>
      <w:r w:rsidRPr="00A13A38">
        <w:rPr>
          <w:rFonts w:asciiTheme="minorHAnsi" w:hAnsiTheme="minorHAnsi" w:cs="Times New Roman"/>
        </w:rPr>
        <w:t>When the parent of a student repeatedly fails or refuses to produce</w:t>
      </w:r>
      <w:r w:rsidR="007B0157" w:rsidRPr="00A13A38">
        <w:rPr>
          <w:rFonts w:asciiTheme="minorHAnsi" w:hAnsiTheme="minorHAnsi" w:cs="Times New Roman"/>
        </w:rPr>
        <w:t xml:space="preserve"> the student for the evaluation.</w:t>
      </w:r>
    </w:p>
    <w:p w:rsidR="00177CAC" w:rsidRPr="00A13A38" w:rsidRDefault="00177CAC" w:rsidP="00177CAC">
      <w:pPr>
        <w:pStyle w:val="Default"/>
        <w:adjustRightInd/>
        <w:rPr>
          <w:rFonts w:asciiTheme="minorHAnsi" w:hAnsiTheme="minorHAnsi" w:cs="Times New Roman"/>
        </w:rPr>
      </w:pPr>
    </w:p>
    <w:p w:rsidR="00177CAC" w:rsidRPr="00A13A38" w:rsidRDefault="00177CAC" w:rsidP="00177CAC">
      <w:pPr>
        <w:pStyle w:val="Default"/>
        <w:adjustRightInd/>
        <w:rPr>
          <w:rFonts w:asciiTheme="minorHAnsi" w:hAnsiTheme="minorHAnsi" w:cs="Times New Roman"/>
        </w:rPr>
      </w:pPr>
    </w:p>
    <w:p w:rsidR="00D4593C" w:rsidRPr="00A13A38" w:rsidRDefault="00D4593C" w:rsidP="00D4593C">
      <w:pPr>
        <w:pStyle w:val="Default"/>
        <w:spacing w:after="120"/>
        <w:rPr>
          <w:rFonts w:asciiTheme="minorHAnsi" w:hAnsiTheme="minorHAnsi" w:cs="Times New Roman"/>
        </w:rPr>
      </w:pPr>
      <w:r w:rsidRPr="00A13A38">
        <w:rPr>
          <w:rFonts w:asciiTheme="minorHAnsi" w:hAnsiTheme="minorHAnsi" w:cs="Times New Roman"/>
          <w:b/>
        </w:rPr>
        <w:t xml:space="preserve">Please note that when you utilize code “99” </w:t>
      </w:r>
      <w:r w:rsidR="007B0157" w:rsidRPr="00A13A38">
        <w:rPr>
          <w:rFonts w:asciiTheme="minorHAnsi" w:hAnsiTheme="minorHAnsi" w:cs="Times New Roman"/>
          <w:b/>
        </w:rPr>
        <w:t xml:space="preserve">in the DOE-EV </w:t>
      </w:r>
      <w:r w:rsidRPr="00A13A38">
        <w:rPr>
          <w:rFonts w:asciiTheme="minorHAnsi" w:hAnsiTheme="minorHAnsi" w:cs="Times New Roman"/>
          <w:b/>
        </w:rPr>
        <w:t>to document that the case conference committee did not convene because the parent was unavailable to participate, this does not constitute an allowable exception for exceeding the evaluation timeline</w:t>
      </w:r>
      <w:r w:rsidRPr="00A13A38">
        <w:rPr>
          <w:rFonts w:asciiTheme="minorHAnsi" w:hAnsiTheme="minorHAnsi" w:cs="Times New Roman"/>
        </w:rPr>
        <w:t xml:space="preserve">. </w:t>
      </w:r>
    </w:p>
    <w:p w:rsidR="00D4593C" w:rsidRPr="00A13A38" w:rsidRDefault="00D4593C" w:rsidP="007B0157">
      <w:pPr>
        <w:pStyle w:val="ListParagraph"/>
        <w:ind w:left="0"/>
        <w:rPr>
          <w:rFonts w:asciiTheme="minorHAnsi" w:hAnsiTheme="minorHAnsi"/>
        </w:rPr>
      </w:pPr>
      <w:r w:rsidRPr="00A13A38">
        <w:rPr>
          <w:rFonts w:asciiTheme="minorHAnsi" w:hAnsiTheme="minorHAnsi"/>
        </w:rPr>
        <w:t>In the event that an LEA is unable to arrange parent participation in an initial case conference committee meeting either in person or by alternate means as described in 511 IAC 7-42-2(a), within the 50 or 20 instructional day timeline, IDOE recommends that the LEA convene a case conference</w:t>
      </w:r>
      <w:r w:rsidR="00164956" w:rsidRPr="00A13A38">
        <w:rPr>
          <w:rFonts w:asciiTheme="minorHAnsi" w:hAnsiTheme="minorHAnsi"/>
        </w:rPr>
        <w:t xml:space="preserve"> committee meeting</w:t>
      </w:r>
      <w:r w:rsidRPr="00A13A38">
        <w:rPr>
          <w:rFonts w:asciiTheme="minorHAnsi" w:hAnsiTheme="minorHAnsi"/>
        </w:rPr>
        <w:t xml:space="preserve"> prior to the expiration of the timeline. </w:t>
      </w:r>
      <w:r w:rsidR="00164956" w:rsidRPr="00A13A38">
        <w:rPr>
          <w:rFonts w:asciiTheme="minorHAnsi" w:hAnsiTheme="minorHAnsi"/>
        </w:rPr>
        <w:t>The LEA must document t</w:t>
      </w:r>
      <w:r w:rsidRPr="00A13A38">
        <w:rPr>
          <w:rFonts w:asciiTheme="minorHAnsi" w:hAnsiTheme="minorHAnsi"/>
        </w:rPr>
        <w:t xml:space="preserve">he attempts that were made to contact the parents to </w:t>
      </w:r>
      <w:r w:rsidR="00164956" w:rsidRPr="00A13A38">
        <w:rPr>
          <w:rFonts w:asciiTheme="minorHAnsi" w:hAnsiTheme="minorHAnsi"/>
        </w:rPr>
        <w:t xml:space="preserve">make arrangements for them to participate in the meeting. </w:t>
      </w:r>
      <w:r w:rsidRPr="00A13A38">
        <w:rPr>
          <w:rFonts w:asciiTheme="minorHAnsi" w:hAnsiTheme="minorHAnsi"/>
        </w:rPr>
        <w:t xml:space="preserve">This will be a very short meeting to document </w:t>
      </w:r>
      <w:r w:rsidR="00164956" w:rsidRPr="00A13A38">
        <w:rPr>
          <w:rFonts w:asciiTheme="minorHAnsi" w:hAnsiTheme="minorHAnsi"/>
        </w:rPr>
        <w:t xml:space="preserve">that: (1) </w:t>
      </w:r>
      <w:r w:rsidRPr="00A13A38">
        <w:rPr>
          <w:rFonts w:asciiTheme="minorHAnsi" w:hAnsiTheme="minorHAnsi"/>
        </w:rPr>
        <w:t>the committee convened for the purpose of discussing the re</w:t>
      </w:r>
      <w:r w:rsidR="00164956" w:rsidRPr="00A13A38">
        <w:rPr>
          <w:rFonts w:asciiTheme="minorHAnsi" w:hAnsiTheme="minorHAnsi"/>
        </w:rPr>
        <w:t>sults of the initial evaluation; (2)</w:t>
      </w:r>
      <w:r w:rsidRPr="00A13A38">
        <w:rPr>
          <w:rFonts w:asciiTheme="minorHAnsi" w:hAnsiTheme="minorHAnsi"/>
        </w:rPr>
        <w:t xml:space="preserve"> the parents were unable to attend</w:t>
      </w:r>
      <w:r w:rsidR="00164956" w:rsidRPr="00A13A38">
        <w:rPr>
          <w:rFonts w:asciiTheme="minorHAnsi" w:hAnsiTheme="minorHAnsi"/>
        </w:rPr>
        <w:t xml:space="preserve"> or otherwise participate; </w:t>
      </w:r>
      <w:r w:rsidRPr="00A13A38">
        <w:rPr>
          <w:rFonts w:asciiTheme="minorHAnsi" w:hAnsiTheme="minorHAnsi"/>
        </w:rPr>
        <w:t xml:space="preserve">and </w:t>
      </w:r>
      <w:r w:rsidR="00164956" w:rsidRPr="00A13A38">
        <w:rPr>
          <w:rFonts w:asciiTheme="minorHAnsi" w:hAnsiTheme="minorHAnsi"/>
        </w:rPr>
        <w:t xml:space="preserve">(3) </w:t>
      </w:r>
      <w:r w:rsidRPr="00A13A38">
        <w:rPr>
          <w:rFonts w:asciiTheme="minorHAnsi" w:hAnsiTheme="minorHAnsi"/>
        </w:rPr>
        <w:t xml:space="preserve">the case conference committee will reconvene when parents are available to attend. Actual determination of the student’s eligibility should not be made until the parent participates in the case conference committee meeting. The LEA should continue efforts to find mutually agreed upon time(s) to reconvene the case conference. </w:t>
      </w:r>
    </w:p>
    <w:p w:rsidR="00D4593C" w:rsidRPr="00A13A38" w:rsidRDefault="00D4593C" w:rsidP="00D4593C">
      <w:pPr>
        <w:rPr>
          <w:rFonts w:cstheme="minorHAnsi"/>
          <w:b/>
          <w:sz w:val="40"/>
          <w:szCs w:val="40"/>
        </w:rPr>
      </w:pPr>
      <w:r w:rsidRPr="00A13A38">
        <w:rPr>
          <w:rFonts w:cstheme="minorHAnsi"/>
          <w:b/>
          <w:sz w:val="40"/>
          <w:szCs w:val="40"/>
        </w:rPr>
        <w:br w:type="page"/>
      </w:r>
    </w:p>
    <w:p w:rsidR="00A13A38" w:rsidRPr="00A13A38" w:rsidRDefault="00A13A38" w:rsidP="00A13A38">
      <w:pPr>
        <w:spacing w:after="0"/>
        <w:jc w:val="center"/>
        <w:rPr>
          <w:rFonts w:cs="Times New Roman"/>
          <w:b/>
          <w:sz w:val="40"/>
          <w:szCs w:val="40"/>
        </w:rPr>
      </w:pPr>
      <w:r w:rsidRPr="00A13A38">
        <w:rPr>
          <w:rFonts w:cs="Times New Roman"/>
          <w:b/>
          <w:sz w:val="40"/>
          <w:szCs w:val="40"/>
        </w:rPr>
        <w:t>EV Report and Indicators 11 &amp; 12</w:t>
      </w:r>
    </w:p>
    <w:p w:rsidR="00A13A38" w:rsidRDefault="00A13A38" w:rsidP="00D4593C">
      <w:pPr>
        <w:spacing w:after="0"/>
        <w:rPr>
          <w:rFonts w:cs="Times New Roman"/>
          <w:i/>
          <w:sz w:val="28"/>
          <w:szCs w:val="28"/>
        </w:rPr>
      </w:pPr>
    </w:p>
    <w:p w:rsidR="00D4593C" w:rsidRPr="00A13A38" w:rsidRDefault="00D4593C" w:rsidP="00D4593C">
      <w:pPr>
        <w:spacing w:after="0"/>
        <w:rPr>
          <w:rFonts w:cs="Times New Roman"/>
          <w:i/>
          <w:sz w:val="24"/>
          <w:szCs w:val="24"/>
        </w:rPr>
      </w:pPr>
      <w:r w:rsidRPr="00A13A38">
        <w:rPr>
          <w:rFonts w:cs="Times New Roman"/>
          <w:i/>
          <w:sz w:val="24"/>
          <w:szCs w:val="24"/>
        </w:rPr>
        <w:t>This document has been designed to assist LEAs in understanding the relationship between the EV Report and CL Report, and the monitoring of Special Education Federal Indicators 11 and 12.</w:t>
      </w:r>
    </w:p>
    <w:p w:rsidR="00A13A38" w:rsidRPr="00A13A38" w:rsidRDefault="00A13A38" w:rsidP="00D4593C">
      <w:pPr>
        <w:spacing w:after="0"/>
        <w:rPr>
          <w:rFonts w:cs="Times New Roman"/>
          <w:b/>
          <w:sz w:val="24"/>
          <w:szCs w:val="24"/>
          <w:u w:val="single"/>
        </w:rPr>
      </w:pPr>
    </w:p>
    <w:p w:rsidR="00D4593C" w:rsidRPr="00A13A38" w:rsidRDefault="00F67251" w:rsidP="00F67251">
      <w:pPr>
        <w:spacing w:after="0"/>
        <w:rPr>
          <w:rFonts w:cs="Times New Roman"/>
          <w:b/>
          <w:sz w:val="24"/>
          <w:szCs w:val="24"/>
          <w:u w:val="single"/>
        </w:rPr>
      </w:pPr>
      <w:r>
        <w:rPr>
          <w:rFonts w:cs="Times New Roman"/>
          <w:b/>
          <w:sz w:val="24"/>
          <w:szCs w:val="24"/>
          <w:u w:val="single"/>
        </w:rPr>
        <w:t>Things to Remember</w:t>
      </w:r>
    </w:p>
    <w:p w:rsidR="00D4593C" w:rsidRPr="00A13A38" w:rsidRDefault="00D4593C" w:rsidP="00F67251">
      <w:pPr>
        <w:pStyle w:val="ListParagraph"/>
        <w:numPr>
          <w:ilvl w:val="0"/>
          <w:numId w:val="20"/>
        </w:numPr>
        <w:spacing w:line="276" w:lineRule="auto"/>
        <w:ind w:left="792"/>
        <w:rPr>
          <w:rFonts w:asciiTheme="minorHAnsi" w:hAnsiTheme="minorHAnsi"/>
          <w:b/>
          <w:u w:val="single"/>
        </w:rPr>
      </w:pPr>
      <w:r w:rsidRPr="00A13A38">
        <w:rPr>
          <w:rFonts w:asciiTheme="minorHAnsi" w:hAnsiTheme="minorHAnsi"/>
        </w:rPr>
        <w:t xml:space="preserve">School calendars are an important component of our analysis of the data submitted on the EV Report.  The school calendar submitted at the end of the school year via the CL Report is used to make timeline calculations.  </w:t>
      </w:r>
    </w:p>
    <w:p w:rsidR="00D4593C" w:rsidRPr="00A13A38" w:rsidRDefault="00D4593C" w:rsidP="004F798B">
      <w:pPr>
        <w:pStyle w:val="ListParagraph"/>
        <w:numPr>
          <w:ilvl w:val="1"/>
          <w:numId w:val="20"/>
        </w:numPr>
        <w:spacing w:line="276" w:lineRule="auto"/>
        <w:ind w:left="1800"/>
        <w:rPr>
          <w:rFonts w:asciiTheme="minorHAnsi" w:hAnsiTheme="minorHAnsi"/>
          <w:b/>
          <w:u w:val="single"/>
        </w:rPr>
      </w:pPr>
      <w:r w:rsidRPr="00A13A38">
        <w:rPr>
          <w:rFonts w:asciiTheme="minorHAnsi" w:hAnsiTheme="minorHAnsi"/>
        </w:rPr>
        <w:t>It is important that schools update calendars in the CL Report (CL Report requires calendars to be updated within 5 days of the end of the school year or June 21</w:t>
      </w:r>
      <w:r w:rsidRPr="00A13A38">
        <w:rPr>
          <w:rFonts w:asciiTheme="minorHAnsi" w:hAnsiTheme="minorHAnsi"/>
          <w:vertAlign w:val="superscript"/>
        </w:rPr>
        <w:t>st</w:t>
      </w:r>
      <w:r w:rsidRPr="00A13A38">
        <w:rPr>
          <w:rFonts w:asciiTheme="minorHAnsi" w:hAnsiTheme="minorHAnsi"/>
        </w:rPr>
        <w:t>, whichever comes first) to reflect snow days, emergency days or any other days when students were not in attendance.</w:t>
      </w:r>
    </w:p>
    <w:p w:rsidR="00D4593C" w:rsidRPr="00A13A38" w:rsidRDefault="00D4593C" w:rsidP="004F798B">
      <w:pPr>
        <w:pStyle w:val="ListParagraph"/>
        <w:numPr>
          <w:ilvl w:val="0"/>
          <w:numId w:val="20"/>
        </w:numPr>
        <w:spacing w:line="276" w:lineRule="auto"/>
        <w:ind w:left="792"/>
        <w:rPr>
          <w:rFonts w:asciiTheme="minorHAnsi" w:hAnsiTheme="minorHAnsi"/>
          <w:b/>
          <w:u w:val="single"/>
        </w:rPr>
      </w:pPr>
      <w:r w:rsidRPr="00A13A38">
        <w:rPr>
          <w:rFonts w:asciiTheme="minorHAnsi" w:hAnsiTheme="minorHAnsi"/>
        </w:rPr>
        <w:t xml:space="preserve">Codes used to designate the reason a timeline was missed on the EV Report should be cross referenced with the EV layout description and individual student file documentation to verify that the reason matches.  </w:t>
      </w:r>
    </w:p>
    <w:p w:rsidR="00D4593C" w:rsidRPr="00A13A38" w:rsidRDefault="00D4593C" w:rsidP="004F798B">
      <w:pPr>
        <w:pStyle w:val="ListParagraph"/>
        <w:numPr>
          <w:ilvl w:val="0"/>
          <w:numId w:val="20"/>
        </w:numPr>
        <w:spacing w:line="276" w:lineRule="auto"/>
        <w:ind w:left="792"/>
        <w:rPr>
          <w:rFonts w:asciiTheme="minorHAnsi" w:hAnsiTheme="minorHAnsi"/>
          <w:b/>
          <w:u w:val="single"/>
        </w:rPr>
      </w:pPr>
      <w:r w:rsidRPr="00A13A38">
        <w:rPr>
          <w:rFonts w:asciiTheme="minorHAnsi" w:hAnsiTheme="minorHAnsi"/>
        </w:rPr>
        <w:t xml:space="preserve">Any student that has “Code 99” for reason missed will require an explanation during the data verification window. Some of the codes are “allowable” reasons for timelines to be missed; others are not, so we will ask for more detail when Code 99 is used. </w:t>
      </w:r>
    </w:p>
    <w:p w:rsidR="00D4593C" w:rsidRPr="00A13A38" w:rsidRDefault="00D4593C" w:rsidP="004F798B">
      <w:pPr>
        <w:pStyle w:val="ListParagraph"/>
        <w:numPr>
          <w:ilvl w:val="0"/>
          <w:numId w:val="20"/>
        </w:numPr>
        <w:spacing w:line="276" w:lineRule="auto"/>
        <w:ind w:left="792"/>
        <w:rPr>
          <w:rFonts w:asciiTheme="minorHAnsi" w:hAnsiTheme="minorHAnsi"/>
          <w:b/>
          <w:u w:val="single"/>
        </w:rPr>
      </w:pPr>
      <w:r w:rsidRPr="00A13A38">
        <w:rPr>
          <w:rFonts w:asciiTheme="minorHAnsi" w:hAnsiTheme="minorHAnsi"/>
        </w:rPr>
        <w:t xml:space="preserve">IDOE will analyze the data and give LEAs the opportunities to verify any discrepancies. The LEA will have two weeks to provide additional information to make corrections if applicable.  LEAs will be notified by Education Specialists regarding specific verification needs and timelines. </w:t>
      </w:r>
    </w:p>
    <w:p w:rsidR="00D4593C" w:rsidRPr="00A13A38" w:rsidRDefault="00D4593C" w:rsidP="004F798B">
      <w:pPr>
        <w:pStyle w:val="ListParagraph"/>
        <w:numPr>
          <w:ilvl w:val="1"/>
          <w:numId w:val="20"/>
        </w:numPr>
        <w:spacing w:line="276" w:lineRule="auto"/>
        <w:ind w:left="1800"/>
        <w:rPr>
          <w:rFonts w:asciiTheme="minorHAnsi" w:hAnsiTheme="minorHAnsi"/>
          <w:b/>
          <w:u w:val="single"/>
        </w:rPr>
      </w:pPr>
      <w:r w:rsidRPr="00A13A38">
        <w:rPr>
          <w:rFonts w:asciiTheme="minorHAnsi" w:hAnsiTheme="minorHAnsi"/>
        </w:rPr>
        <w:t>It is encouraged that multiple staff review submission information, or the LEA have a process of ensuring data reporting accuracy.</w:t>
      </w:r>
    </w:p>
    <w:p w:rsidR="00D4593C" w:rsidRPr="00A13A38" w:rsidRDefault="00F67251" w:rsidP="00F67251">
      <w:pPr>
        <w:pStyle w:val="ListParagraph"/>
        <w:spacing w:line="276" w:lineRule="auto"/>
        <w:ind w:left="0"/>
        <w:rPr>
          <w:rFonts w:asciiTheme="minorHAnsi" w:hAnsiTheme="minorHAnsi"/>
          <w:b/>
          <w:u w:val="single"/>
        </w:rPr>
      </w:pPr>
      <w:r>
        <w:rPr>
          <w:rFonts w:asciiTheme="minorHAnsi" w:hAnsiTheme="minorHAnsi"/>
          <w:b/>
          <w:u w:val="single"/>
        </w:rPr>
        <w:t>Common Errors</w:t>
      </w:r>
    </w:p>
    <w:p w:rsidR="00F67251" w:rsidRDefault="00F67251" w:rsidP="00F67251">
      <w:pPr>
        <w:spacing w:after="0"/>
        <w:rPr>
          <w:rFonts w:cs="Times New Roman"/>
          <w:sz w:val="24"/>
          <w:szCs w:val="24"/>
        </w:rPr>
      </w:pPr>
      <w:r>
        <w:rPr>
          <w:rFonts w:cs="Times New Roman"/>
          <w:sz w:val="24"/>
          <w:szCs w:val="24"/>
        </w:rPr>
        <w:t xml:space="preserve">We recommend </w:t>
      </w:r>
      <w:r w:rsidR="00D4593C" w:rsidRPr="00A13A38">
        <w:rPr>
          <w:rFonts w:cs="Times New Roman"/>
          <w:sz w:val="24"/>
          <w:szCs w:val="24"/>
        </w:rPr>
        <w:t xml:space="preserve">that as the CL Report is updated and </w:t>
      </w:r>
      <w:r>
        <w:rPr>
          <w:rFonts w:cs="Times New Roman"/>
          <w:sz w:val="24"/>
          <w:szCs w:val="24"/>
        </w:rPr>
        <w:t>prior to submission of the EV Report, double check your data in order to avoid these common errors:</w:t>
      </w:r>
    </w:p>
    <w:p w:rsidR="00D4593C" w:rsidRPr="00A13A38" w:rsidRDefault="00D4593C" w:rsidP="004F798B">
      <w:pPr>
        <w:pStyle w:val="ListParagraph"/>
        <w:numPr>
          <w:ilvl w:val="0"/>
          <w:numId w:val="21"/>
        </w:numPr>
        <w:spacing w:line="276" w:lineRule="auto"/>
        <w:ind w:left="792"/>
        <w:rPr>
          <w:rFonts w:asciiTheme="minorHAnsi" w:hAnsiTheme="minorHAnsi"/>
        </w:rPr>
      </w:pPr>
      <w:r w:rsidRPr="00A13A38">
        <w:rPr>
          <w:rFonts w:asciiTheme="minorHAnsi" w:hAnsiTheme="minorHAnsi"/>
        </w:rPr>
        <w:t>Data Entry Errors on CL Report</w:t>
      </w:r>
    </w:p>
    <w:p w:rsidR="00D4593C" w:rsidRPr="00A13A38" w:rsidRDefault="00D4593C" w:rsidP="004F798B">
      <w:pPr>
        <w:pStyle w:val="ListParagraph"/>
        <w:numPr>
          <w:ilvl w:val="0"/>
          <w:numId w:val="22"/>
        </w:numPr>
        <w:spacing w:line="276" w:lineRule="auto"/>
        <w:ind w:left="1800"/>
        <w:rPr>
          <w:rFonts w:asciiTheme="minorHAnsi" w:hAnsiTheme="minorHAnsi"/>
        </w:rPr>
      </w:pPr>
      <w:r w:rsidRPr="00A13A38">
        <w:rPr>
          <w:rFonts w:asciiTheme="minorHAnsi" w:hAnsiTheme="minorHAnsi"/>
        </w:rPr>
        <w:t xml:space="preserve">School Calendars are not updated through the CL Report and are not a reflection of the actual school year. </w:t>
      </w:r>
    </w:p>
    <w:p w:rsidR="00D4593C" w:rsidRPr="00A13A38" w:rsidRDefault="00D4593C" w:rsidP="004F798B">
      <w:pPr>
        <w:pStyle w:val="ListParagraph"/>
        <w:numPr>
          <w:ilvl w:val="0"/>
          <w:numId w:val="21"/>
        </w:numPr>
        <w:spacing w:line="276" w:lineRule="auto"/>
        <w:ind w:left="792"/>
        <w:rPr>
          <w:rFonts w:asciiTheme="minorHAnsi" w:hAnsiTheme="minorHAnsi"/>
        </w:rPr>
      </w:pPr>
      <w:r w:rsidRPr="00A13A38">
        <w:rPr>
          <w:rFonts w:asciiTheme="minorHAnsi" w:hAnsiTheme="minorHAnsi"/>
        </w:rPr>
        <w:t>Data Entry errors on the EV report</w:t>
      </w:r>
    </w:p>
    <w:p w:rsidR="00D4593C" w:rsidRPr="00A13A38" w:rsidRDefault="00D4593C" w:rsidP="004F798B">
      <w:pPr>
        <w:pStyle w:val="ListParagraph"/>
        <w:numPr>
          <w:ilvl w:val="1"/>
          <w:numId w:val="21"/>
        </w:numPr>
        <w:spacing w:line="276" w:lineRule="auto"/>
        <w:ind w:left="1800"/>
        <w:rPr>
          <w:rFonts w:asciiTheme="minorHAnsi" w:hAnsiTheme="minorHAnsi"/>
          <w:color w:val="1F497D" w:themeColor="text2"/>
        </w:rPr>
      </w:pPr>
      <w:r w:rsidRPr="00A13A38">
        <w:rPr>
          <w:rFonts w:asciiTheme="minorHAnsi" w:hAnsiTheme="minorHAnsi"/>
        </w:rPr>
        <w:t xml:space="preserve">Dates transposed </w:t>
      </w:r>
    </w:p>
    <w:p w:rsidR="00D4593C" w:rsidRPr="00A13A38" w:rsidRDefault="00D4593C" w:rsidP="004F798B">
      <w:pPr>
        <w:pStyle w:val="ListParagraph"/>
        <w:numPr>
          <w:ilvl w:val="1"/>
          <w:numId w:val="21"/>
        </w:numPr>
        <w:spacing w:line="276" w:lineRule="auto"/>
        <w:ind w:left="1800"/>
        <w:rPr>
          <w:rFonts w:asciiTheme="minorHAnsi" w:hAnsiTheme="minorHAnsi"/>
        </w:rPr>
      </w:pPr>
      <w:r w:rsidRPr="00A13A38">
        <w:rPr>
          <w:rFonts w:asciiTheme="minorHAnsi" w:hAnsiTheme="minorHAnsi"/>
        </w:rPr>
        <w:t xml:space="preserve">Conference date is shown as a date prior to referral date; </w:t>
      </w:r>
    </w:p>
    <w:p w:rsidR="00D4593C" w:rsidRPr="00A13A38" w:rsidRDefault="00D4593C" w:rsidP="004F798B">
      <w:pPr>
        <w:pStyle w:val="ListParagraph"/>
        <w:numPr>
          <w:ilvl w:val="1"/>
          <w:numId w:val="21"/>
        </w:numPr>
        <w:spacing w:line="276" w:lineRule="auto"/>
        <w:ind w:left="1800"/>
        <w:rPr>
          <w:rFonts w:asciiTheme="minorHAnsi" w:hAnsiTheme="minorHAnsi"/>
        </w:rPr>
      </w:pPr>
      <w:r w:rsidRPr="00A13A38">
        <w:rPr>
          <w:rFonts w:asciiTheme="minorHAnsi" w:hAnsiTheme="minorHAnsi"/>
        </w:rPr>
        <w:t>Birthdates listed incorrectly therefore age is calculated incorrectly</w:t>
      </w:r>
    </w:p>
    <w:p w:rsidR="00D4593C" w:rsidRPr="00A13A38" w:rsidRDefault="00D4593C" w:rsidP="004F798B">
      <w:pPr>
        <w:pStyle w:val="ListParagraph"/>
        <w:numPr>
          <w:ilvl w:val="1"/>
          <w:numId w:val="21"/>
        </w:numPr>
        <w:spacing w:line="276" w:lineRule="auto"/>
        <w:ind w:left="1800"/>
        <w:rPr>
          <w:rFonts w:asciiTheme="minorHAnsi" w:hAnsiTheme="minorHAnsi"/>
        </w:rPr>
      </w:pPr>
      <w:r w:rsidRPr="00A13A38">
        <w:rPr>
          <w:rFonts w:asciiTheme="minorHAnsi" w:hAnsiTheme="minorHAnsi"/>
        </w:rPr>
        <w:t>Incorrect school years entered</w:t>
      </w:r>
    </w:p>
    <w:p w:rsidR="00D4593C" w:rsidRPr="00A13A38" w:rsidRDefault="00D4593C" w:rsidP="004F798B">
      <w:pPr>
        <w:pStyle w:val="ListParagraph"/>
        <w:numPr>
          <w:ilvl w:val="1"/>
          <w:numId w:val="21"/>
        </w:numPr>
        <w:spacing w:line="276" w:lineRule="auto"/>
        <w:ind w:left="1800"/>
        <w:rPr>
          <w:rFonts w:asciiTheme="minorHAnsi" w:hAnsiTheme="minorHAnsi"/>
        </w:rPr>
      </w:pPr>
      <w:r w:rsidRPr="00A13A38">
        <w:rPr>
          <w:rFonts w:asciiTheme="minorHAnsi" w:hAnsiTheme="minorHAnsi"/>
        </w:rPr>
        <w:t xml:space="preserve">Incorrect timeline code entered </w:t>
      </w:r>
    </w:p>
    <w:p w:rsidR="00D4593C" w:rsidRPr="00A13A38" w:rsidRDefault="00D4593C" w:rsidP="004F798B">
      <w:pPr>
        <w:pStyle w:val="ListParagraph"/>
        <w:numPr>
          <w:ilvl w:val="1"/>
          <w:numId w:val="21"/>
        </w:numPr>
        <w:spacing w:line="276" w:lineRule="auto"/>
        <w:ind w:left="1800"/>
        <w:rPr>
          <w:rFonts w:asciiTheme="minorHAnsi" w:hAnsiTheme="minorHAnsi" w:cstheme="minorHAnsi"/>
          <w:b/>
          <w:sz w:val="40"/>
          <w:szCs w:val="40"/>
        </w:rPr>
      </w:pPr>
      <w:r w:rsidRPr="00A13A38">
        <w:rPr>
          <w:rFonts w:asciiTheme="minorHAnsi" w:hAnsiTheme="minorHAnsi"/>
        </w:rPr>
        <w:t>Incorrect coding of EV Type, Reason Missed, etc.</w:t>
      </w:r>
    </w:p>
    <w:p w:rsidR="00834502" w:rsidRDefault="00A01E7A" w:rsidP="00107DEC">
      <w:pPr>
        <w:jc w:val="center"/>
        <w:rPr>
          <w:rFonts w:eastAsia="Times New Roman" w:cstheme="minorHAnsi"/>
          <w:sz w:val="28"/>
          <w:szCs w:val="28"/>
        </w:rPr>
      </w:pPr>
      <w:r w:rsidRPr="00A13A38">
        <w:rPr>
          <w:rFonts w:cstheme="minorHAnsi"/>
          <w:b/>
          <w:bCs/>
          <w:iCs/>
          <w:kern w:val="24"/>
          <w:sz w:val="32"/>
          <w:szCs w:val="32"/>
        </w:rPr>
        <w:br w:type="page"/>
      </w:r>
    </w:p>
    <w:p w:rsidR="00F54B09" w:rsidRPr="00F54B09" w:rsidRDefault="00F54B09" w:rsidP="00F54B09">
      <w:pPr>
        <w:jc w:val="center"/>
        <w:rPr>
          <w:rFonts w:cs="Times New Roman"/>
          <w:b/>
          <w:sz w:val="40"/>
          <w:szCs w:val="40"/>
        </w:rPr>
      </w:pPr>
      <w:r w:rsidRPr="00F54B09">
        <w:rPr>
          <w:rFonts w:cs="Times New Roman"/>
          <w:b/>
          <w:sz w:val="40"/>
          <w:szCs w:val="40"/>
        </w:rPr>
        <w:t>Indicator 13:  Secondary Transition</w:t>
      </w:r>
    </w:p>
    <w:p w:rsidR="00834502" w:rsidRPr="00F54B09" w:rsidRDefault="00834502" w:rsidP="00A01E7A">
      <w:pPr>
        <w:spacing w:before="150" w:after="150" w:line="240" w:lineRule="atLeast"/>
        <w:ind w:left="1200"/>
        <w:rPr>
          <w:rFonts w:eastAsia="Times New Roman" w:cstheme="minorHAnsi"/>
          <w:sz w:val="28"/>
          <w:szCs w:val="28"/>
        </w:rPr>
      </w:pPr>
    </w:p>
    <w:tbl>
      <w:tblPr>
        <w:tblStyle w:val="TableGrid"/>
        <w:tblW w:w="0" w:type="auto"/>
        <w:tblLook w:val="04A0" w:firstRow="1" w:lastRow="0" w:firstColumn="1" w:lastColumn="0" w:noHBand="0" w:noVBand="1"/>
      </w:tblPr>
      <w:tblGrid>
        <w:gridCol w:w="5508"/>
        <w:gridCol w:w="5508"/>
      </w:tblGrid>
      <w:tr w:rsidR="00834502" w:rsidRPr="00F54B09" w:rsidTr="00834502">
        <w:tc>
          <w:tcPr>
            <w:tcW w:w="11016" w:type="dxa"/>
            <w:gridSpan w:val="2"/>
            <w:tcBorders>
              <w:top w:val="single" w:sz="4" w:space="0" w:color="auto"/>
              <w:left w:val="single" w:sz="4" w:space="0" w:color="auto"/>
              <w:bottom w:val="single" w:sz="4" w:space="0" w:color="auto"/>
              <w:right w:val="single" w:sz="4" w:space="0" w:color="auto"/>
            </w:tcBorders>
            <w:hideMark/>
          </w:tcPr>
          <w:p w:rsidR="00834502" w:rsidRPr="00F54B09" w:rsidRDefault="00834502">
            <w:pPr>
              <w:jc w:val="center"/>
              <w:rPr>
                <w:rFonts w:cs="Times New Roman"/>
                <w:b/>
                <w:bCs/>
                <w:sz w:val="24"/>
                <w:szCs w:val="24"/>
              </w:rPr>
            </w:pPr>
            <w:r w:rsidRPr="00F54B09">
              <w:rPr>
                <w:rFonts w:cs="Times New Roman"/>
                <w:b/>
                <w:bCs/>
                <w:sz w:val="24"/>
                <w:szCs w:val="24"/>
              </w:rPr>
              <w:t>Assessments/Postsecondary Goals</w:t>
            </w:r>
            <w:r w:rsidR="00F54B09">
              <w:rPr>
                <w:rStyle w:val="FootnoteReference"/>
                <w:rFonts w:cs="Times New Roman"/>
                <w:b/>
                <w:bCs/>
                <w:sz w:val="24"/>
                <w:szCs w:val="24"/>
              </w:rPr>
              <w:footnoteReference w:id="1"/>
            </w:r>
          </w:p>
        </w:tc>
      </w:tr>
      <w:tr w:rsidR="00834502" w:rsidRPr="00F54B09" w:rsidTr="009B1F73">
        <w:tc>
          <w:tcPr>
            <w:tcW w:w="5508" w:type="dxa"/>
            <w:tcBorders>
              <w:top w:val="single" w:sz="4" w:space="0" w:color="auto"/>
              <w:left w:val="single" w:sz="4" w:space="0" w:color="auto"/>
              <w:bottom w:val="single" w:sz="4" w:space="0" w:color="auto"/>
              <w:right w:val="single" w:sz="4" w:space="0" w:color="auto"/>
            </w:tcBorders>
            <w:hideMark/>
          </w:tcPr>
          <w:p w:rsidR="009B1F73" w:rsidRDefault="00834502">
            <w:pPr>
              <w:jc w:val="center"/>
              <w:rPr>
                <w:rFonts w:cs="Times New Roman"/>
                <w:b/>
                <w:bCs/>
                <w:sz w:val="24"/>
                <w:szCs w:val="24"/>
              </w:rPr>
            </w:pPr>
            <w:r w:rsidRPr="00F54B09">
              <w:rPr>
                <w:rFonts w:cs="Times New Roman"/>
                <w:b/>
                <w:bCs/>
                <w:sz w:val="24"/>
                <w:szCs w:val="24"/>
              </w:rPr>
              <w:t xml:space="preserve">Is there evidence that the measureable postsecondary goal is based on age-appropriate transition assessments? </w:t>
            </w:r>
          </w:p>
          <w:p w:rsidR="00834502" w:rsidRPr="00F54B09" w:rsidRDefault="00834502">
            <w:pPr>
              <w:jc w:val="center"/>
              <w:rPr>
                <w:rFonts w:cs="Times New Roman"/>
                <w:b/>
                <w:bCs/>
                <w:sz w:val="24"/>
                <w:szCs w:val="24"/>
              </w:rPr>
            </w:pPr>
            <w:r w:rsidRPr="00F54B09">
              <w:rPr>
                <w:rFonts w:cs="Times New Roman"/>
                <w:b/>
                <w:bCs/>
                <w:sz w:val="24"/>
                <w:szCs w:val="24"/>
              </w:rPr>
              <w:t>(</w:t>
            </w:r>
            <w:r w:rsidRPr="00F54B09">
              <w:rPr>
                <w:rFonts w:cs="Times New Roman"/>
                <w:b/>
                <w:bCs/>
                <w:i/>
                <w:sz w:val="24"/>
                <w:szCs w:val="24"/>
              </w:rPr>
              <w:t>Summary of Transition Assessment Findings)</w:t>
            </w:r>
          </w:p>
        </w:tc>
        <w:tc>
          <w:tcPr>
            <w:tcW w:w="5508" w:type="dxa"/>
            <w:tcBorders>
              <w:top w:val="single" w:sz="4" w:space="0" w:color="auto"/>
              <w:left w:val="single" w:sz="4" w:space="0" w:color="auto"/>
              <w:bottom w:val="single" w:sz="4" w:space="0" w:color="auto"/>
              <w:right w:val="single" w:sz="4" w:space="0" w:color="auto"/>
            </w:tcBorders>
            <w:vAlign w:val="center"/>
            <w:hideMark/>
          </w:tcPr>
          <w:p w:rsidR="00834502" w:rsidRPr="00F54B09" w:rsidRDefault="00834502" w:rsidP="009B1F73">
            <w:pPr>
              <w:jc w:val="center"/>
              <w:rPr>
                <w:rFonts w:cs="Times New Roman"/>
                <w:b/>
                <w:bCs/>
                <w:sz w:val="24"/>
                <w:szCs w:val="24"/>
              </w:rPr>
            </w:pPr>
            <w:r w:rsidRPr="00F54B09">
              <w:rPr>
                <w:rFonts w:cs="Times New Roman"/>
                <w:b/>
                <w:bCs/>
                <w:sz w:val="24"/>
                <w:szCs w:val="24"/>
              </w:rPr>
              <w:t>Postsecondary Goal Area</w:t>
            </w:r>
          </w:p>
          <w:p w:rsidR="00834502" w:rsidRPr="00F54B09" w:rsidRDefault="009B1F73" w:rsidP="009B1F73">
            <w:pPr>
              <w:jc w:val="center"/>
              <w:rPr>
                <w:rFonts w:cs="Times New Roman"/>
                <w:b/>
                <w:bCs/>
                <w:sz w:val="24"/>
                <w:szCs w:val="24"/>
              </w:rPr>
            </w:pPr>
            <w:r>
              <w:rPr>
                <w:rFonts w:cs="Times New Roman"/>
                <w:b/>
                <w:bCs/>
                <w:sz w:val="24"/>
                <w:szCs w:val="24"/>
              </w:rPr>
              <w:t>(Examples</w:t>
            </w:r>
            <w:r w:rsidR="00834502" w:rsidRPr="00F54B09">
              <w:rPr>
                <w:rFonts w:cs="Times New Roman"/>
                <w:b/>
                <w:bCs/>
                <w:sz w:val="24"/>
                <w:szCs w:val="24"/>
              </w:rPr>
              <w:t>)</w:t>
            </w:r>
          </w:p>
        </w:tc>
      </w:tr>
      <w:tr w:rsidR="00834502" w:rsidRPr="00F54B09" w:rsidTr="00834502">
        <w:tc>
          <w:tcPr>
            <w:tcW w:w="5508" w:type="dxa"/>
            <w:tcBorders>
              <w:top w:val="single" w:sz="4" w:space="0" w:color="auto"/>
              <w:left w:val="single" w:sz="4" w:space="0" w:color="auto"/>
              <w:bottom w:val="single" w:sz="4" w:space="0" w:color="auto"/>
              <w:right w:val="single" w:sz="4" w:space="0" w:color="auto"/>
            </w:tcBorders>
          </w:tcPr>
          <w:p w:rsidR="00834502" w:rsidRPr="00F54B09" w:rsidRDefault="00834502" w:rsidP="004F798B">
            <w:pPr>
              <w:pStyle w:val="ListParagraph"/>
              <w:numPr>
                <w:ilvl w:val="0"/>
                <w:numId w:val="23"/>
              </w:numPr>
              <w:autoSpaceDE w:val="0"/>
              <w:autoSpaceDN w:val="0"/>
              <w:adjustRightInd w:val="0"/>
              <w:ind w:left="162" w:hanging="180"/>
              <w:rPr>
                <w:rFonts w:asciiTheme="minorHAnsi" w:hAnsiTheme="minorHAnsi"/>
              </w:rPr>
            </w:pPr>
            <w:r w:rsidRPr="00F54B09">
              <w:rPr>
                <w:rFonts w:asciiTheme="minorHAnsi" w:hAnsiTheme="minorHAnsi"/>
              </w:rPr>
              <w:t xml:space="preserve">Have 1 or more assessments been given for each </w:t>
            </w:r>
            <w:r w:rsidR="009B1F73">
              <w:rPr>
                <w:rFonts w:asciiTheme="minorHAnsi" w:hAnsiTheme="minorHAnsi"/>
              </w:rPr>
              <w:t xml:space="preserve">of the </w:t>
            </w:r>
            <w:r w:rsidRPr="00F54B09">
              <w:rPr>
                <w:rFonts w:asciiTheme="minorHAnsi" w:hAnsiTheme="minorHAnsi"/>
              </w:rPr>
              <w:t>postsecondary goal areas</w:t>
            </w:r>
            <w:r w:rsidR="009B1F73">
              <w:rPr>
                <w:rFonts w:asciiTheme="minorHAnsi" w:hAnsiTheme="minorHAnsi"/>
              </w:rPr>
              <w:t xml:space="preserve"> </w:t>
            </w:r>
            <w:r w:rsidRPr="00F54B09">
              <w:rPr>
                <w:rFonts w:asciiTheme="minorHAnsi" w:hAnsiTheme="minorHAnsi"/>
              </w:rPr>
              <w:t>- Employment, Education/Training and</w:t>
            </w:r>
            <w:r w:rsidR="009B1F73">
              <w:rPr>
                <w:rFonts w:asciiTheme="minorHAnsi" w:hAnsiTheme="minorHAnsi"/>
              </w:rPr>
              <w:t>,</w:t>
            </w:r>
            <w:r w:rsidRPr="00F54B09">
              <w:rPr>
                <w:rFonts w:asciiTheme="minorHAnsi" w:hAnsiTheme="minorHAnsi"/>
              </w:rPr>
              <w:t xml:space="preserve"> if needed</w:t>
            </w:r>
            <w:r w:rsidR="009B1F73">
              <w:rPr>
                <w:rFonts w:asciiTheme="minorHAnsi" w:hAnsiTheme="minorHAnsi"/>
              </w:rPr>
              <w:t>,</w:t>
            </w:r>
            <w:r w:rsidRPr="00F54B09">
              <w:rPr>
                <w:rFonts w:asciiTheme="minorHAnsi" w:hAnsiTheme="minorHAnsi"/>
              </w:rPr>
              <w:t xml:space="preserve"> Independent Living within the last year? OR Has 1 assessment been given that provides information for each of the postsecondary areas? </w:t>
            </w:r>
          </w:p>
          <w:p w:rsidR="00834502" w:rsidRPr="00F54B09" w:rsidRDefault="00834502">
            <w:pPr>
              <w:autoSpaceDE w:val="0"/>
              <w:autoSpaceDN w:val="0"/>
              <w:adjustRightInd w:val="0"/>
              <w:ind w:left="-18"/>
              <w:rPr>
                <w:rFonts w:cs="Times New Roman"/>
                <w:sz w:val="24"/>
                <w:szCs w:val="24"/>
              </w:rPr>
            </w:pPr>
          </w:p>
          <w:p w:rsidR="00834502" w:rsidRPr="00F54B09" w:rsidRDefault="00834502" w:rsidP="004F798B">
            <w:pPr>
              <w:pStyle w:val="ListParagraph"/>
              <w:numPr>
                <w:ilvl w:val="0"/>
                <w:numId w:val="23"/>
              </w:numPr>
              <w:autoSpaceDE w:val="0"/>
              <w:autoSpaceDN w:val="0"/>
              <w:adjustRightInd w:val="0"/>
              <w:ind w:left="162" w:hanging="180"/>
              <w:rPr>
                <w:rFonts w:asciiTheme="minorHAnsi" w:hAnsiTheme="minorHAnsi"/>
              </w:rPr>
            </w:pPr>
            <w:r w:rsidRPr="00F54B09">
              <w:rPr>
                <w:rFonts w:asciiTheme="minorHAnsi" w:hAnsiTheme="minorHAnsi"/>
              </w:rPr>
              <w:t>Are the names of the assessments and dates administered listed?</w:t>
            </w:r>
          </w:p>
          <w:p w:rsidR="00834502" w:rsidRPr="00F54B09" w:rsidRDefault="00834502">
            <w:pPr>
              <w:autoSpaceDE w:val="0"/>
              <w:autoSpaceDN w:val="0"/>
              <w:adjustRightInd w:val="0"/>
              <w:ind w:left="-18"/>
              <w:rPr>
                <w:rFonts w:cs="Times New Roman"/>
                <w:sz w:val="24"/>
                <w:szCs w:val="24"/>
              </w:rPr>
            </w:pPr>
          </w:p>
          <w:p w:rsidR="00834502" w:rsidRPr="00F54B09" w:rsidRDefault="00834502" w:rsidP="004F798B">
            <w:pPr>
              <w:pStyle w:val="ListParagraph"/>
              <w:numPr>
                <w:ilvl w:val="0"/>
                <w:numId w:val="23"/>
              </w:numPr>
              <w:autoSpaceDE w:val="0"/>
              <w:autoSpaceDN w:val="0"/>
              <w:adjustRightInd w:val="0"/>
              <w:ind w:left="162" w:hanging="180"/>
              <w:rPr>
                <w:rFonts w:asciiTheme="minorHAnsi" w:hAnsiTheme="minorHAnsi"/>
              </w:rPr>
            </w:pPr>
            <w:r w:rsidRPr="00F54B09">
              <w:rPr>
                <w:rFonts w:asciiTheme="minorHAnsi" w:hAnsiTheme="minorHAnsi"/>
              </w:rPr>
              <w:t>If there is no Independent Living postsecondary goal, is there evidence as to why one is not needed?</w:t>
            </w:r>
          </w:p>
          <w:p w:rsidR="00834502" w:rsidRPr="00F54B09" w:rsidRDefault="00834502">
            <w:pPr>
              <w:autoSpaceDE w:val="0"/>
              <w:autoSpaceDN w:val="0"/>
              <w:adjustRightInd w:val="0"/>
              <w:ind w:left="-18"/>
              <w:rPr>
                <w:rFonts w:cs="Times New Roman"/>
                <w:sz w:val="24"/>
                <w:szCs w:val="24"/>
              </w:rPr>
            </w:pPr>
          </w:p>
          <w:p w:rsidR="00834502" w:rsidRPr="00F54B09" w:rsidRDefault="00834502" w:rsidP="004F798B">
            <w:pPr>
              <w:pStyle w:val="ListParagraph"/>
              <w:numPr>
                <w:ilvl w:val="0"/>
                <w:numId w:val="23"/>
              </w:numPr>
              <w:autoSpaceDE w:val="0"/>
              <w:autoSpaceDN w:val="0"/>
              <w:adjustRightInd w:val="0"/>
              <w:ind w:left="162" w:hanging="180"/>
              <w:rPr>
                <w:rFonts w:asciiTheme="minorHAnsi" w:hAnsiTheme="minorHAnsi"/>
              </w:rPr>
            </w:pPr>
            <w:r w:rsidRPr="00F54B09">
              <w:rPr>
                <w:rFonts w:asciiTheme="minorHAnsi" w:hAnsiTheme="minorHAnsi"/>
              </w:rPr>
              <w:t>Are each assessment’s results summarized?</w:t>
            </w:r>
          </w:p>
          <w:p w:rsidR="00834502" w:rsidRPr="00F54B09" w:rsidRDefault="00834502">
            <w:pPr>
              <w:pStyle w:val="ListParagraph"/>
              <w:autoSpaceDE w:val="0"/>
              <w:autoSpaceDN w:val="0"/>
              <w:adjustRightInd w:val="0"/>
              <w:ind w:left="162"/>
              <w:rPr>
                <w:rFonts w:asciiTheme="minorHAnsi" w:hAnsiTheme="minorHAnsi"/>
              </w:rPr>
            </w:pPr>
          </w:p>
          <w:p w:rsidR="00834502" w:rsidRPr="00F54B09" w:rsidRDefault="00834502" w:rsidP="004F798B">
            <w:pPr>
              <w:pStyle w:val="ListParagraph"/>
              <w:numPr>
                <w:ilvl w:val="0"/>
                <w:numId w:val="23"/>
              </w:numPr>
              <w:autoSpaceDE w:val="0"/>
              <w:autoSpaceDN w:val="0"/>
              <w:adjustRightInd w:val="0"/>
              <w:ind w:left="162" w:hanging="180"/>
              <w:rPr>
                <w:rFonts w:asciiTheme="minorHAnsi" w:hAnsiTheme="minorHAnsi"/>
              </w:rPr>
            </w:pPr>
            <w:r w:rsidRPr="00F54B09">
              <w:rPr>
                <w:rFonts w:asciiTheme="minorHAnsi" w:hAnsiTheme="minorHAnsi"/>
              </w:rPr>
              <w:t>Does the assessment summary include information about the student’s needs taking into account his/her strengths, interests and preferences?</w:t>
            </w:r>
          </w:p>
          <w:p w:rsidR="00834502" w:rsidRPr="00F54B09" w:rsidRDefault="00834502">
            <w:pPr>
              <w:pStyle w:val="ListParagraph"/>
              <w:autoSpaceDE w:val="0"/>
              <w:autoSpaceDN w:val="0"/>
              <w:adjustRightInd w:val="0"/>
              <w:ind w:left="162"/>
              <w:rPr>
                <w:rFonts w:asciiTheme="minorHAnsi" w:hAnsiTheme="minorHAnsi"/>
              </w:rPr>
            </w:pPr>
          </w:p>
          <w:p w:rsidR="00834502" w:rsidRPr="00F54B09" w:rsidRDefault="00834502" w:rsidP="004F798B">
            <w:pPr>
              <w:pStyle w:val="ListParagraph"/>
              <w:numPr>
                <w:ilvl w:val="0"/>
                <w:numId w:val="23"/>
              </w:numPr>
              <w:autoSpaceDE w:val="0"/>
              <w:autoSpaceDN w:val="0"/>
              <w:adjustRightInd w:val="0"/>
              <w:ind w:left="162" w:hanging="180"/>
              <w:rPr>
                <w:rFonts w:asciiTheme="minorHAnsi" w:hAnsiTheme="minorHAnsi"/>
              </w:rPr>
            </w:pPr>
            <w:r w:rsidRPr="00F54B09">
              <w:rPr>
                <w:rFonts w:asciiTheme="minorHAnsi" w:hAnsiTheme="minorHAnsi"/>
              </w:rPr>
              <w:t>Do the “I will” postsecondary goal statements match the information found in the summary of transition assessment?</w:t>
            </w:r>
          </w:p>
          <w:p w:rsidR="00834502" w:rsidRPr="00F54B09" w:rsidRDefault="00834502">
            <w:pPr>
              <w:pStyle w:val="ListParagraph"/>
              <w:autoSpaceDE w:val="0"/>
              <w:autoSpaceDN w:val="0"/>
              <w:adjustRightInd w:val="0"/>
              <w:ind w:left="162"/>
              <w:rPr>
                <w:rFonts w:asciiTheme="minorHAnsi" w:hAnsiTheme="minorHAnsi"/>
              </w:rPr>
            </w:pPr>
          </w:p>
          <w:p w:rsidR="00834502" w:rsidRPr="00F54B09" w:rsidRDefault="00834502" w:rsidP="004F798B">
            <w:pPr>
              <w:pStyle w:val="ListParagraph"/>
              <w:numPr>
                <w:ilvl w:val="0"/>
                <w:numId w:val="23"/>
              </w:numPr>
              <w:autoSpaceDE w:val="0"/>
              <w:autoSpaceDN w:val="0"/>
              <w:adjustRightInd w:val="0"/>
              <w:ind w:left="162" w:hanging="180"/>
              <w:rPr>
                <w:rFonts w:asciiTheme="minorHAnsi" w:hAnsiTheme="minorHAnsi"/>
              </w:rPr>
            </w:pPr>
            <w:r w:rsidRPr="00F54B09">
              <w:rPr>
                <w:rFonts w:asciiTheme="minorHAnsi" w:hAnsiTheme="minorHAnsi"/>
              </w:rPr>
              <w:t>Does the transition assessment summary include input from the student and parents?</w:t>
            </w:r>
          </w:p>
          <w:p w:rsidR="00834502" w:rsidRPr="00F54B09" w:rsidRDefault="00834502">
            <w:pPr>
              <w:pStyle w:val="ListParagraph"/>
              <w:autoSpaceDE w:val="0"/>
              <w:autoSpaceDN w:val="0"/>
              <w:adjustRightInd w:val="0"/>
              <w:ind w:left="162"/>
              <w:rPr>
                <w:rFonts w:asciiTheme="minorHAnsi" w:hAnsiTheme="minorHAnsi"/>
              </w:rPr>
            </w:pPr>
          </w:p>
          <w:p w:rsidR="00834502" w:rsidRPr="00F54B09" w:rsidRDefault="00834502" w:rsidP="004F798B">
            <w:pPr>
              <w:pStyle w:val="ListParagraph"/>
              <w:numPr>
                <w:ilvl w:val="0"/>
                <w:numId w:val="23"/>
              </w:numPr>
              <w:autoSpaceDE w:val="0"/>
              <w:autoSpaceDN w:val="0"/>
              <w:adjustRightInd w:val="0"/>
              <w:ind w:left="162" w:hanging="180"/>
              <w:rPr>
                <w:rFonts w:asciiTheme="minorHAnsi" w:hAnsiTheme="minorHAnsi"/>
                <w:i/>
              </w:rPr>
            </w:pPr>
            <w:r w:rsidRPr="00F54B09">
              <w:rPr>
                <w:rFonts w:asciiTheme="minorHAnsi" w:hAnsiTheme="minorHAnsi"/>
              </w:rPr>
              <w:t>Are the assessments updated annually and age-appropriate?</w:t>
            </w:r>
          </w:p>
        </w:tc>
        <w:tc>
          <w:tcPr>
            <w:tcW w:w="5508" w:type="dxa"/>
            <w:tcBorders>
              <w:top w:val="single" w:sz="4" w:space="0" w:color="auto"/>
              <w:left w:val="single" w:sz="4" w:space="0" w:color="auto"/>
              <w:bottom w:val="single" w:sz="4" w:space="0" w:color="auto"/>
              <w:right w:val="single" w:sz="4" w:space="0" w:color="auto"/>
            </w:tcBorders>
            <w:hideMark/>
          </w:tcPr>
          <w:p w:rsidR="00834502" w:rsidRPr="00F54B09" w:rsidRDefault="00834502" w:rsidP="004F798B">
            <w:pPr>
              <w:pStyle w:val="ListParagraph"/>
              <w:numPr>
                <w:ilvl w:val="0"/>
                <w:numId w:val="23"/>
              </w:numPr>
              <w:autoSpaceDE w:val="0"/>
              <w:autoSpaceDN w:val="0"/>
              <w:adjustRightInd w:val="0"/>
              <w:ind w:left="162" w:hanging="180"/>
              <w:rPr>
                <w:rFonts w:asciiTheme="minorHAnsi" w:hAnsiTheme="minorHAnsi"/>
              </w:rPr>
            </w:pPr>
            <w:r w:rsidRPr="00F54B09">
              <w:rPr>
                <w:rFonts w:asciiTheme="minorHAnsi" w:hAnsiTheme="minorHAnsi"/>
                <w:b/>
              </w:rPr>
              <w:t>Education/Training</w:t>
            </w:r>
            <w:r w:rsidRPr="00F54B09">
              <w:rPr>
                <w:rFonts w:asciiTheme="minorHAnsi" w:hAnsiTheme="minorHAnsi"/>
              </w:rPr>
              <w:t>- Kayla completed a Career Clusters and the Student/Parent Interview Form with the teacher of record. Kayla is a 21st Century Scholar. She is interested in being a surgery nurse. Kayla has viewed nursing options and various universities’ nursing options. She has an interest in attending classes at the Career Center during high school, volunteering or working at a hospital, and job shadowing persons in the medical field.</w:t>
            </w:r>
          </w:p>
          <w:p w:rsidR="00834502" w:rsidRPr="00F54B09" w:rsidRDefault="00834502" w:rsidP="004F798B">
            <w:pPr>
              <w:pStyle w:val="NoSpacing"/>
              <w:numPr>
                <w:ilvl w:val="0"/>
                <w:numId w:val="23"/>
              </w:numPr>
              <w:ind w:left="162" w:hanging="180"/>
              <w:rPr>
                <w:rFonts w:cs="Times New Roman"/>
                <w:sz w:val="24"/>
                <w:szCs w:val="24"/>
              </w:rPr>
            </w:pPr>
            <w:r w:rsidRPr="00F54B09">
              <w:rPr>
                <w:rFonts w:cs="Times New Roman"/>
                <w:b/>
                <w:sz w:val="24"/>
                <w:szCs w:val="24"/>
              </w:rPr>
              <w:t>Employment</w:t>
            </w:r>
            <w:r w:rsidRPr="00F54B09">
              <w:rPr>
                <w:rFonts w:cs="Times New Roman"/>
                <w:sz w:val="24"/>
                <w:szCs w:val="24"/>
              </w:rPr>
              <w:t>-Kyle completed the “What’s My Bag?” transition assessment. He is interested in doing something that involves semi- trucks. He is also interested in washing dishes for a restaurant or doing farm work.</w:t>
            </w:r>
          </w:p>
          <w:p w:rsidR="00834502" w:rsidRPr="00F54B09" w:rsidRDefault="00834502" w:rsidP="004F798B">
            <w:pPr>
              <w:pStyle w:val="ListParagraph"/>
              <w:numPr>
                <w:ilvl w:val="0"/>
                <w:numId w:val="23"/>
              </w:numPr>
              <w:ind w:left="162" w:hanging="180"/>
              <w:rPr>
                <w:rFonts w:asciiTheme="minorHAnsi" w:hAnsiTheme="minorHAnsi"/>
              </w:rPr>
            </w:pPr>
            <w:r w:rsidRPr="00F54B09">
              <w:rPr>
                <w:rFonts w:asciiTheme="minorHAnsi" w:hAnsiTheme="minorHAnsi"/>
                <w:b/>
              </w:rPr>
              <w:t>Independent Living-</w:t>
            </w:r>
            <w:r w:rsidRPr="00F54B09">
              <w:rPr>
                <w:rFonts w:asciiTheme="minorHAnsi" w:hAnsiTheme="minorHAnsi"/>
              </w:rPr>
              <w:t xml:space="preserve">Doug has chores at home that include mowing the lawn, picking up sticks, and cleaning his room.  Doug’s mom completed a survey called </w:t>
            </w:r>
            <w:r w:rsidRPr="00F54B09">
              <w:rPr>
                <w:rFonts w:asciiTheme="minorHAnsi" w:hAnsiTheme="minorHAnsi"/>
                <w:i/>
              </w:rPr>
              <w:t>Life Skills Inventory</w:t>
            </w:r>
            <w:r w:rsidRPr="00F54B09">
              <w:rPr>
                <w:rFonts w:asciiTheme="minorHAnsi" w:hAnsiTheme="minorHAnsi"/>
              </w:rPr>
              <w:t>.  According to the results, Doug needs to acquire basic skills in transportation and interpersonal skills.  He needs some support and reminders with his grooming and hygiene.</w:t>
            </w:r>
          </w:p>
          <w:p w:rsidR="00834502" w:rsidRPr="00F54B09" w:rsidRDefault="00834502" w:rsidP="004F798B">
            <w:pPr>
              <w:pStyle w:val="ListParagraph"/>
              <w:numPr>
                <w:ilvl w:val="0"/>
                <w:numId w:val="23"/>
              </w:numPr>
              <w:autoSpaceDE w:val="0"/>
              <w:autoSpaceDN w:val="0"/>
              <w:adjustRightInd w:val="0"/>
              <w:ind w:left="162" w:hanging="180"/>
              <w:rPr>
                <w:rFonts w:asciiTheme="minorHAnsi" w:hAnsiTheme="minorHAnsi"/>
              </w:rPr>
            </w:pPr>
            <w:r w:rsidRPr="00F54B09">
              <w:rPr>
                <w:rFonts w:asciiTheme="minorHAnsi" w:hAnsiTheme="minorHAnsi"/>
                <w:b/>
              </w:rPr>
              <w:t>Independent Living-Non Applicable:</w:t>
            </w:r>
            <w:r w:rsidRPr="00F54B09">
              <w:rPr>
                <w:rFonts w:asciiTheme="minorHAnsi" w:hAnsiTheme="minorHAnsi"/>
              </w:rPr>
              <w:t xml:space="preserve"> Keisha has had to perform many of independent living activities as her mother is frequently ill and hospitalized. She goes grocery shopping and can prepare and cook meals. She can clean the home she lives in. She can make appropriate choices for what to wear to school. She can perform basic money management skills.</w:t>
            </w:r>
          </w:p>
        </w:tc>
      </w:tr>
      <w:tr w:rsidR="00F54B09" w:rsidRPr="00F54B09" w:rsidTr="002E4894">
        <w:tc>
          <w:tcPr>
            <w:tcW w:w="11016" w:type="dxa"/>
            <w:gridSpan w:val="2"/>
            <w:tcBorders>
              <w:top w:val="single" w:sz="4" w:space="0" w:color="auto"/>
              <w:left w:val="single" w:sz="4" w:space="0" w:color="auto"/>
              <w:bottom w:val="single" w:sz="4" w:space="0" w:color="auto"/>
              <w:right w:val="single" w:sz="4" w:space="0" w:color="auto"/>
            </w:tcBorders>
            <w:hideMark/>
          </w:tcPr>
          <w:p w:rsidR="00F54B09" w:rsidRPr="00F54B09" w:rsidRDefault="009B1F73" w:rsidP="00F54B09">
            <w:pPr>
              <w:ind w:left="2232" w:hanging="2232"/>
              <w:rPr>
                <w:rFonts w:cs="Times New Roman"/>
                <w:color w:val="0070C0"/>
                <w:sz w:val="24"/>
                <w:szCs w:val="24"/>
              </w:rPr>
            </w:pPr>
            <w:r>
              <w:rPr>
                <w:rFonts w:cs="Times New Roman"/>
                <w:b/>
                <w:sz w:val="24"/>
                <w:szCs w:val="24"/>
              </w:rPr>
              <w:t>O</w:t>
            </w:r>
            <w:r w:rsidR="00F54B09" w:rsidRPr="00F54B09">
              <w:rPr>
                <w:rFonts w:cs="Times New Roman"/>
                <w:b/>
                <w:sz w:val="24"/>
                <w:szCs w:val="24"/>
              </w:rPr>
              <w:t xml:space="preserve">nline training module: </w:t>
            </w:r>
            <w:hyperlink r:id="rId38" w:history="1">
              <w:r w:rsidR="00F54B09" w:rsidRPr="00F54B09">
                <w:rPr>
                  <w:rStyle w:val="Hyperlink"/>
                  <w:rFonts w:cs="Times New Roman"/>
                  <w:color w:val="0070C0"/>
                  <w:sz w:val="24"/>
                  <w:szCs w:val="24"/>
                </w:rPr>
                <w:t>http://connect.iu.edu/transitionassessment</w:t>
              </w:r>
            </w:hyperlink>
            <w:r w:rsidR="00F54B09" w:rsidRPr="00F54B09">
              <w:rPr>
                <w:rFonts w:cs="Times New Roman"/>
                <w:color w:val="0070C0"/>
                <w:sz w:val="24"/>
                <w:szCs w:val="24"/>
              </w:rPr>
              <w:t xml:space="preserve"> </w:t>
            </w:r>
          </w:p>
          <w:p w:rsidR="00F54B09" w:rsidRPr="00F54B09" w:rsidRDefault="009B1F73" w:rsidP="009B1F73">
            <w:pPr>
              <w:rPr>
                <w:rFonts w:cs="Times New Roman"/>
                <w:sz w:val="24"/>
                <w:szCs w:val="24"/>
              </w:rPr>
            </w:pPr>
            <w:r>
              <w:rPr>
                <w:rStyle w:val="urltext"/>
                <w:rFonts w:cs="Times New Roman"/>
                <w:b/>
                <w:color w:val="auto"/>
                <w:sz w:val="24"/>
                <w:szCs w:val="24"/>
              </w:rPr>
              <w:t>For a list of over 70 transition assessment s</w:t>
            </w:r>
            <w:r w:rsidR="00F54B09" w:rsidRPr="00F54B09">
              <w:rPr>
                <w:rStyle w:val="urltext"/>
                <w:rFonts w:cs="Times New Roman"/>
                <w:b/>
                <w:color w:val="auto"/>
                <w:sz w:val="24"/>
                <w:szCs w:val="24"/>
              </w:rPr>
              <w:t>ee:</w:t>
            </w:r>
            <w:r w:rsidR="00F54B09" w:rsidRPr="00F54B09">
              <w:rPr>
                <w:rStyle w:val="urltext"/>
                <w:rFonts w:cs="Times New Roman"/>
                <w:color w:val="auto"/>
                <w:sz w:val="24"/>
                <w:szCs w:val="24"/>
              </w:rPr>
              <w:t xml:space="preserve"> </w:t>
            </w:r>
            <w:r w:rsidR="00F54B09" w:rsidRPr="00F54B09">
              <w:rPr>
                <w:rStyle w:val="urltext"/>
                <w:rFonts w:cs="Times New Roman"/>
                <w:color w:val="0070C0"/>
                <w:sz w:val="24"/>
                <w:szCs w:val="24"/>
              </w:rPr>
              <w:t>http://</w:t>
            </w:r>
            <w:hyperlink r:id="rId39" w:history="1">
              <w:r w:rsidR="00F54B09" w:rsidRPr="00F54B09">
                <w:rPr>
                  <w:rStyle w:val="Hyperlink"/>
                  <w:rFonts w:cs="Times New Roman"/>
                  <w:color w:val="0070C0"/>
                  <w:sz w:val="24"/>
                  <w:szCs w:val="24"/>
                </w:rPr>
                <w:t>www.instrc.indiana.edu</w:t>
              </w:r>
            </w:hyperlink>
            <w:r w:rsidR="00F54B09" w:rsidRPr="00F54B09">
              <w:rPr>
                <w:rStyle w:val="Hyperlink"/>
                <w:rFonts w:cs="Times New Roman"/>
                <w:color w:val="0070C0"/>
                <w:sz w:val="24"/>
                <w:szCs w:val="24"/>
              </w:rPr>
              <w:t>/</w:t>
            </w:r>
            <w:r w:rsidR="00F54B09" w:rsidRPr="00F54B09">
              <w:rPr>
                <w:rStyle w:val="urltext"/>
                <w:rFonts w:cs="Times New Roman"/>
                <w:color w:val="0070C0"/>
                <w:sz w:val="24"/>
                <w:szCs w:val="24"/>
              </w:rPr>
              <w:t xml:space="preserve"> </w:t>
            </w:r>
            <w:r w:rsidR="00F54B09" w:rsidRPr="00F54B09">
              <w:rPr>
                <w:rStyle w:val="urltext"/>
                <w:rFonts w:cs="Times New Roman"/>
                <w:color w:val="auto"/>
                <w:sz w:val="24"/>
                <w:szCs w:val="24"/>
              </w:rPr>
              <w:t xml:space="preserve">Click on </w:t>
            </w:r>
            <w:r>
              <w:rPr>
                <w:rStyle w:val="urltext"/>
                <w:rFonts w:cs="Times New Roman"/>
                <w:b/>
                <w:i/>
                <w:color w:val="auto"/>
                <w:sz w:val="24"/>
                <w:szCs w:val="24"/>
              </w:rPr>
              <w:t>Transition Assessment Matrix</w:t>
            </w:r>
          </w:p>
        </w:tc>
      </w:tr>
    </w:tbl>
    <w:p w:rsidR="00834502" w:rsidRDefault="00834502" w:rsidP="00834502">
      <w:pPr>
        <w:rPr>
          <w:rFonts w:cstheme="minorHAnsi"/>
          <w:b/>
          <w:bCs/>
          <w:sz w:val="40"/>
          <w:szCs w:val="40"/>
        </w:rPr>
      </w:pPr>
    </w:p>
    <w:p w:rsidR="00834502" w:rsidRDefault="00834502" w:rsidP="00834502">
      <w:pPr>
        <w:rPr>
          <w:rFonts w:cstheme="minorHAnsi"/>
          <w:b/>
          <w:bCs/>
          <w:sz w:val="40"/>
          <w:szCs w:val="40"/>
        </w:rPr>
      </w:pPr>
    </w:p>
    <w:p w:rsidR="00834502" w:rsidRPr="00F54B09" w:rsidRDefault="00834502" w:rsidP="003630A0">
      <w:pPr>
        <w:jc w:val="center"/>
        <w:rPr>
          <w:rFonts w:cs="Times New Roman"/>
          <w:b/>
          <w:bCs/>
          <w:sz w:val="40"/>
          <w:szCs w:val="40"/>
        </w:rPr>
      </w:pPr>
      <w:r w:rsidRPr="00F54B09">
        <w:rPr>
          <w:rFonts w:cs="Times New Roman"/>
          <w:b/>
          <w:bCs/>
          <w:sz w:val="40"/>
          <w:szCs w:val="40"/>
        </w:rPr>
        <w:t>Indicator 13 (cont</w:t>
      </w:r>
      <w:r w:rsidR="00C70A8B" w:rsidRPr="00F54B09">
        <w:rPr>
          <w:rFonts w:cs="Times New Roman"/>
          <w:b/>
          <w:bCs/>
          <w:sz w:val="40"/>
          <w:szCs w:val="40"/>
        </w:rPr>
        <w:t>.</w:t>
      </w:r>
      <w:r w:rsidRPr="00F54B09">
        <w:rPr>
          <w:rFonts w:cs="Times New Roman"/>
          <w:b/>
          <w:bCs/>
          <w:sz w:val="40"/>
          <w:szCs w:val="40"/>
        </w:rPr>
        <w:t>)</w:t>
      </w:r>
    </w:p>
    <w:tbl>
      <w:tblPr>
        <w:tblStyle w:val="TableGrid"/>
        <w:tblW w:w="11232" w:type="dxa"/>
        <w:tblLayout w:type="fixed"/>
        <w:tblLook w:val="04A0" w:firstRow="1" w:lastRow="0" w:firstColumn="1" w:lastColumn="0" w:noHBand="0" w:noVBand="1"/>
      </w:tblPr>
      <w:tblGrid>
        <w:gridCol w:w="5432"/>
        <w:gridCol w:w="5800"/>
      </w:tblGrid>
      <w:tr w:rsidR="00834502" w:rsidRPr="00F54B09" w:rsidTr="00780561">
        <w:trPr>
          <w:trHeight w:val="730"/>
        </w:trPr>
        <w:tc>
          <w:tcPr>
            <w:tcW w:w="5432" w:type="dxa"/>
            <w:tcBorders>
              <w:top w:val="single" w:sz="4" w:space="0" w:color="auto"/>
              <w:left w:val="single" w:sz="4" w:space="0" w:color="auto"/>
              <w:bottom w:val="single" w:sz="4" w:space="0" w:color="auto"/>
              <w:right w:val="single" w:sz="4" w:space="0" w:color="auto"/>
            </w:tcBorders>
            <w:hideMark/>
          </w:tcPr>
          <w:p w:rsidR="00834502" w:rsidRPr="00F54B09" w:rsidRDefault="00834502">
            <w:pPr>
              <w:jc w:val="center"/>
              <w:rPr>
                <w:rFonts w:cs="Times New Roman"/>
                <w:b/>
                <w:bCs/>
                <w:sz w:val="24"/>
                <w:szCs w:val="24"/>
              </w:rPr>
            </w:pPr>
            <w:r w:rsidRPr="00F54B09">
              <w:rPr>
                <w:rFonts w:cs="Times New Roman"/>
                <w:b/>
                <w:bCs/>
                <w:sz w:val="24"/>
                <w:szCs w:val="24"/>
              </w:rPr>
              <w:t>Is/Are there measureable annual transition IEP goal(s) that are related to the student’s postsecondary goals?</w:t>
            </w:r>
          </w:p>
        </w:tc>
        <w:tc>
          <w:tcPr>
            <w:tcW w:w="5800" w:type="dxa"/>
            <w:tcBorders>
              <w:top w:val="single" w:sz="4" w:space="0" w:color="auto"/>
              <w:left w:val="single" w:sz="4" w:space="0" w:color="auto"/>
              <w:bottom w:val="single" w:sz="4" w:space="0" w:color="auto"/>
              <w:right w:val="single" w:sz="4" w:space="0" w:color="auto"/>
            </w:tcBorders>
            <w:hideMark/>
          </w:tcPr>
          <w:p w:rsidR="00834502" w:rsidRPr="00F54B09" w:rsidRDefault="00834502">
            <w:pPr>
              <w:rPr>
                <w:rFonts w:cs="Times New Roman"/>
                <w:b/>
                <w:bCs/>
                <w:sz w:val="24"/>
                <w:szCs w:val="24"/>
              </w:rPr>
            </w:pPr>
            <w:r w:rsidRPr="00F54B09">
              <w:rPr>
                <w:rFonts w:cs="Times New Roman"/>
                <w:b/>
                <w:bCs/>
                <w:sz w:val="24"/>
                <w:szCs w:val="24"/>
              </w:rPr>
              <w:t>Are there transition services in the Transition IEP that will enable the student to meet his/her postsecondary goals?</w:t>
            </w:r>
          </w:p>
        </w:tc>
      </w:tr>
      <w:tr w:rsidR="00834502" w:rsidRPr="00F54B09" w:rsidTr="00780561">
        <w:trPr>
          <w:trHeight w:val="6221"/>
        </w:trPr>
        <w:tc>
          <w:tcPr>
            <w:tcW w:w="5432" w:type="dxa"/>
            <w:tcBorders>
              <w:top w:val="single" w:sz="4" w:space="0" w:color="auto"/>
              <w:left w:val="single" w:sz="4" w:space="0" w:color="auto"/>
              <w:bottom w:val="single" w:sz="4" w:space="0" w:color="auto"/>
              <w:right w:val="single" w:sz="4" w:space="0" w:color="auto"/>
            </w:tcBorders>
          </w:tcPr>
          <w:p w:rsidR="00834502" w:rsidRPr="00F54B09" w:rsidRDefault="00834502" w:rsidP="004F798B">
            <w:pPr>
              <w:pStyle w:val="NoSpacing"/>
              <w:numPr>
                <w:ilvl w:val="0"/>
                <w:numId w:val="24"/>
              </w:numPr>
              <w:ind w:left="270" w:hanging="270"/>
              <w:rPr>
                <w:rFonts w:cs="Times New Roman"/>
                <w:sz w:val="24"/>
                <w:szCs w:val="24"/>
              </w:rPr>
            </w:pPr>
            <w:r w:rsidRPr="00F54B09">
              <w:rPr>
                <w:rFonts w:cs="Times New Roman"/>
                <w:sz w:val="24"/>
                <w:szCs w:val="24"/>
              </w:rPr>
              <w:t>Do the annual goals relate to the student’s identified need?</w:t>
            </w:r>
          </w:p>
          <w:p w:rsidR="00834502" w:rsidRPr="00F54B09" w:rsidRDefault="00834502">
            <w:pPr>
              <w:pStyle w:val="NoSpacing"/>
              <w:ind w:left="270" w:hanging="270"/>
              <w:rPr>
                <w:rFonts w:cs="Times New Roman"/>
                <w:sz w:val="24"/>
                <w:szCs w:val="24"/>
              </w:rPr>
            </w:pPr>
          </w:p>
          <w:p w:rsidR="00834502" w:rsidRPr="00F54B09" w:rsidRDefault="00834502" w:rsidP="004F798B">
            <w:pPr>
              <w:pStyle w:val="NoSpacing"/>
              <w:numPr>
                <w:ilvl w:val="0"/>
                <w:numId w:val="24"/>
              </w:numPr>
              <w:ind w:left="270" w:hanging="270"/>
              <w:rPr>
                <w:rFonts w:cs="Times New Roman"/>
                <w:sz w:val="24"/>
                <w:szCs w:val="24"/>
              </w:rPr>
            </w:pPr>
            <w:r w:rsidRPr="00F54B09">
              <w:rPr>
                <w:rFonts w:cs="Times New Roman"/>
                <w:sz w:val="24"/>
                <w:szCs w:val="24"/>
              </w:rPr>
              <w:t>Are the annual goals based upon baseline data (present levels)?</w:t>
            </w:r>
          </w:p>
          <w:p w:rsidR="00834502" w:rsidRPr="00F54B09" w:rsidRDefault="00834502">
            <w:pPr>
              <w:pStyle w:val="NoSpacing"/>
              <w:ind w:left="270" w:hanging="270"/>
              <w:rPr>
                <w:rFonts w:cs="Times New Roman"/>
                <w:sz w:val="24"/>
                <w:szCs w:val="24"/>
              </w:rPr>
            </w:pPr>
          </w:p>
          <w:p w:rsidR="00834502" w:rsidRPr="00F54B09" w:rsidRDefault="00834502" w:rsidP="004F798B">
            <w:pPr>
              <w:pStyle w:val="NoSpacing"/>
              <w:numPr>
                <w:ilvl w:val="0"/>
                <w:numId w:val="24"/>
              </w:numPr>
              <w:ind w:left="270" w:hanging="270"/>
              <w:rPr>
                <w:rFonts w:cs="Times New Roman"/>
                <w:sz w:val="24"/>
                <w:szCs w:val="24"/>
              </w:rPr>
            </w:pPr>
            <w:r w:rsidRPr="00F54B09">
              <w:rPr>
                <w:rFonts w:cs="Times New Roman"/>
                <w:sz w:val="24"/>
                <w:szCs w:val="24"/>
              </w:rPr>
              <w:t>Are the annual goals related to the barriers the student is having in making progress in the general education curriculum?</w:t>
            </w:r>
          </w:p>
          <w:p w:rsidR="00834502" w:rsidRPr="00F54B09" w:rsidRDefault="00834502">
            <w:pPr>
              <w:pStyle w:val="NoSpacing"/>
              <w:ind w:left="270" w:hanging="270"/>
              <w:rPr>
                <w:rFonts w:cs="Times New Roman"/>
                <w:sz w:val="24"/>
                <w:szCs w:val="24"/>
              </w:rPr>
            </w:pPr>
          </w:p>
          <w:p w:rsidR="00834502" w:rsidRPr="00F54B09" w:rsidRDefault="00834502" w:rsidP="004F798B">
            <w:pPr>
              <w:pStyle w:val="NoSpacing"/>
              <w:numPr>
                <w:ilvl w:val="0"/>
                <w:numId w:val="24"/>
              </w:numPr>
              <w:ind w:left="270" w:hanging="270"/>
              <w:rPr>
                <w:rFonts w:cs="Times New Roman"/>
                <w:sz w:val="24"/>
                <w:szCs w:val="24"/>
              </w:rPr>
            </w:pPr>
            <w:r w:rsidRPr="00F54B09">
              <w:rPr>
                <w:rFonts w:cs="Times New Roman"/>
                <w:sz w:val="24"/>
                <w:szCs w:val="24"/>
              </w:rPr>
              <w:t>Are you able to determine when the student will meet his/her goal? (criteria/mastery and progress monitoring)</w:t>
            </w:r>
          </w:p>
          <w:p w:rsidR="00834502" w:rsidRPr="00F54B09" w:rsidRDefault="00834502">
            <w:pPr>
              <w:pStyle w:val="ListParagraph"/>
              <w:ind w:left="270" w:hanging="270"/>
              <w:rPr>
                <w:rFonts w:asciiTheme="minorHAnsi" w:hAnsiTheme="minorHAnsi"/>
              </w:rPr>
            </w:pPr>
          </w:p>
          <w:p w:rsidR="00834502" w:rsidRPr="00F54B09" w:rsidRDefault="00834502" w:rsidP="004F798B">
            <w:pPr>
              <w:pStyle w:val="NoSpacing"/>
              <w:numPr>
                <w:ilvl w:val="0"/>
                <w:numId w:val="24"/>
              </w:numPr>
              <w:ind w:left="270" w:hanging="270"/>
              <w:rPr>
                <w:rFonts w:cs="Times New Roman"/>
                <w:sz w:val="24"/>
                <w:szCs w:val="24"/>
              </w:rPr>
            </w:pPr>
            <w:r w:rsidRPr="00F54B09">
              <w:rPr>
                <w:rFonts w:cs="Times New Roman"/>
                <w:sz w:val="24"/>
                <w:szCs w:val="24"/>
              </w:rPr>
              <w:t>Is there an annual goal which is supporting the student to acquire the skills necessary to attain each of his/her postsecondary goals?</w:t>
            </w:r>
          </w:p>
          <w:p w:rsidR="00834502" w:rsidRPr="00F54B09" w:rsidRDefault="00834502">
            <w:pPr>
              <w:pStyle w:val="ListParagraph"/>
              <w:rPr>
                <w:rFonts w:asciiTheme="minorHAnsi" w:hAnsiTheme="minorHAnsi"/>
              </w:rPr>
            </w:pPr>
          </w:p>
          <w:p w:rsidR="00834502" w:rsidRPr="00F54B09" w:rsidRDefault="00834502" w:rsidP="004F798B">
            <w:pPr>
              <w:pStyle w:val="NoSpacing"/>
              <w:numPr>
                <w:ilvl w:val="0"/>
                <w:numId w:val="24"/>
              </w:numPr>
              <w:ind w:left="270" w:hanging="270"/>
              <w:rPr>
                <w:rFonts w:cs="Times New Roman"/>
                <w:sz w:val="24"/>
                <w:szCs w:val="24"/>
              </w:rPr>
            </w:pPr>
            <w:r w:rsidRPr="00F54B09">
              <w:rPr>
                <w:rFonts w:cs="Times New Roman"/>
                <w:sz w:val="24"/>
                <w:szCs w:val="24"/>
              </w:rPr>
              <w:t>If you have an Independent Living postsecondary goal, do you have an annual goal to support it?</w:t>
            </w:r>
          </w:p>
          <w:p w:rsidR="00834502" w:rsidRPr="00F54B09" w:rsidRDefault="00834502">
            <w:pPr>
              <w:pStyle w:val="ListParagraph"/>
              <w:ind w:left="270" w:hanging="270"/>
              <w:rPr>
                <w:rFonts w:asciiTheme="minorHAnsi" w:hAnsiTheme="minorHAnsi"/>
              </w:rPr>
            </w:pPr>
          </w:p>
          <w:p w:rsidR="00834502" w:rsidRPr="00F54B09" w:rsidRDefault="00834502" w:rsidP="004F798B">
            <w:pPr>
              <w:pStyle w:val="NoSpacing"/>
              <w:numPr>
                <w:ilvl w:val="0"/>
                <w:numId w:val="24"/>
              </w:numPr>
              <w:ind w:left="270" w:hanging="270"/>
              <w:rPr>
                <w:rFonts w:cs="Times New Roman"/>
                <w:sz w:val="24"/>
                <w:szCs w:val="24"/>
              </w:rPr>
            </w:pPr>
            <w:r w:rsidRPr="00F54B09">
              <w:rPr>
                <w:rFonts w:cs="Times New Roman"/>
                <w:sz w:val="24"/>
                <w:szCs w:val="24"/>
              </w:rPr>
              <w:t>If a student has a postsecondary goal in the area of independent living, is/are there annual goals to support it?</w:t>
            </w:r>
          </w:p>
          <w:p w:rsidR="00834502" w:rsidRPr="00F54B09" w:rsidRDefault="00834502">
            <w:pPr>
              <w:rPr>
                <w:rFonts w:cs="Times New Roman"/>
                <w:b/>
                <w:bCs/>
                <w:sz w:val="24"/>
                <w:szCs w:val="24"/>
              </w:rPr>
            </w:pPr>
          </w:p>
        </w:tc>
        <w:tc>
          <w:tcPr>
            <w:tcW w:w="5800" w:type="dxa"/>
            <w:tcBorders>
              <w:top w:val="single" w:sz="4" w:space="0" w:color="auto"/>
              <w:left w:val="single" w:sz="4" w:space="0" w:color="auto"/>
              <w:bottom w:val="single" w:sz="4" w:space="0" w:color="auto"/>
              <w:right w:val="single" w:sz="4" w:space="0" w:color="auto"/>
            </w:tcBorders>
          </w:tcPr>
          <w:p w:rsidR="00834502" w:rsidRPr="00F54B09" w:rsidRDefault="00834502" w:rsidP="004F798B">
            <w:pPr>
              <w:pStyle w:val="NoSpacing"/>
              <w:numPr>
                <w:ilvl w:val="0"/>
                <w:numId w:val="25"/>
              </w:numPr>
              <w:ind w:left="180" w:hanging="180"/>
              <w:rPr>
                <w:rFonts w:cs="Times New Roman"/>
                <w:sz w:val="24"/>
                <w:szCs w:val="24"/>
              </w:rPr>
            </w:pPr>
            <w:r w:rsidRPr="00F54B09">
              <w:rPr>
                <w:rFonts w:cs="Times New Roman"/>
                <w:sz w:val="24"/>
                <w:szCs w:val="24"/>
              </w:rPr>
              <w:t>Are services and activities aligned with each postsecondary goal (e.g., If you have an ILS goal, do you have transition services to support it)?</w:t>
            </w:r>
          </w:p>
          <w:p w:rsidR="00834502" w:rsidRPr="00F54B09" w:rsidRDefault="00834502">
            <w:pPr>
              <w:pStyle w:val="NoSpacing"/>
              <w:ind w:left="180" w:hanging="180"/>
              <w:rPr>
                <w:rFonts w:cs="Times New Roman"/>
                <w:sz w:val="24"/>
                <w:szCs w:val="24"/>
              </w:rPr>
            </w:pPr>
          </w:p>
          <w:p w:rsidR="00834502" w:rsidRPr="00F54B09" w:rsidRDefault="00834502" w:rsidP="004F798B">
            <w:pPr>
              <w:pStyle w:val="NoSpacing"/>
              <w:numPr>
                <w:ilvl w:val="0"/>
                <w:numId w:val="25"/>
              </w:numPr>
              <w:ind w:left="180" w:hanging="180"/>
              <w:rPr>
                <w:rFonts w:cs="Times New Roman"/>
                <w:sz w:val="24"/>
                <w:szCs w:val="24"/>
              </w:rPr>
            </w:pPr>
            <w:r w:rsidRPr="00F54B09">
              <w:rPr>
                <w:rFonts w:cs="Times New Roman"/>
                <w:sz w:val="24"/>
                <w:szCs w:val="24"/>
              </w:rPr>
              <w:t>Does the school share responsibility for provision and implementation of services and activities?</w:t>
            </w:r>
          </w:p>
          <w:p w:rsidR="00834502" w:rsidRPr="00F54B09" w:rsidRDefault="00834502">
            <w:pPr>
              <w:pStyle w:val="NoSpacing"/>
              <w:ind w:left="180" w:hanging="180"/>
              <w:rPr>
                <w:rFonts w:cs="Times New Roman"/>
                <w:strike/>
                <w:sz w:val="24"/>
                <w:szCs w:val="24"/>
              </w:rPr>
            </w:pPr>
          </w:p>
          <w:p w:rsidR="00834502" w:rsidRPr="00F54B09" w:rsidRDefault="00834502" w:rsidP="004F798B">
            <w:pPr>
              <w:pStyle w:val="NoSpacing"/>
              <w:numPr>
                <w:ilvl w:val="0"/>
                <w:numId w:val="25"/>
              </w:numPr>
              <w:ind w:left="180" w:hanging="180"/>
              <w:rPr>
                <w:rFonts w:cs="Times New Roman"/>
                <w:sz w:val="24"/>
                <w:szCs w:val="24"/>
              </w:rPr>
            </w:pPr>
            <w:r w:rsidRPr="00F54B09">
              <w:rPr>
                <w:rFonts w:cs="Times New Roman"/>
                <w:sz w:val="24"/>
                <w:szCs w:val="24"/>
              </w:rPr>
              <w:t>Do the services and activities fall within the duration of the IEP?</w:t>
            </w:r>
          </w:p>
          <w:p w:rsidR="00834502" w:rsidRPr="00F54B09" w:rsidRDefault="00834502">
            <w:pPr>
              <w:pStyle w:val="NoSpacing"/>
              <w:ind w:left="180" w:hanging="180"/>
              <w:rPr>
                <w:rFonts w:cs="Times New Roman"/>
                <w:sz w:val="24"/>
                <w:szCs w:val="24"/>
              </w:rPr>
            </w:pPr>
          </w:p>
          <w:p w:rsidR="00834502" w:rsidRPr="00F54B09" w:rsidRDefault="00834502" w:rsidP="004F798B">
            <w:pPr>
              <w:pStyle w:val="NoSpacing"/>
              <w:numPr>
                <w:ilvl w:val="0"/>
                <w:numId w:val="25"/>
              </w:numPr>
              <w:ind w:left="180" w:hanging="180"/>
              <w:rPr>
                <w:rFonts w:cs="Times New Roman"/>
                <w:sz w:val="24"/>
                <w:szCs w:val="24"/>
              </w:rPr>
            </w:pPr>
            <w:r w:rsidRPr="00F54B09">
              <w:rPr>
                <w:rFonts w:cs="Times New Roman"/>
                <w:sz w:val="24"/>
                <w:szCs w:val="24"/>
              </w:rPr>
              <w:t>Is it a transition service and activity and not a special education service?</w:t>
            </w:r>
          </w:p>
          <w:p w:rsidR="00834502" w:rsidRPr="00F54B09" w:rsidRDefault="00834502">
            <w:pPr>
              <w:pStyle w:val="NoSpacing"/>
              <w:ind w:left="180" w:hanging="180"/>
              <w:rPr>
                <w:rFonts w:cs="Times New Roman"/>
                <w:sz w:val="24"/>
                <w:szCs w:val="24"/>
              </w:rPr>
            </w:pPr>
          </w:p>
          <w:p w:rsidR="00834502" w:rsidRPr="00F54B09" w:rsidRDefault="00834502" w:rsidP="004F798B">
            <w:pPr>
              <w:pStyle w:val="NoSpacing"/>
              <w:numPr>
                <w:ilvl w:val="0"/>
                <w:numId w:val="25"/>
              </w:numPr>
              <w:ind w:left="180" w:hanging="180"/>
              <w:rPr>
                <w:rFonts w:cs="Times New Roman"/>
                <w:sz w:val="24"/>
                <w:szCs w:val="24"/>
              </w:rPr>
            </w:pPr>
            <w:r w:rsidRPr="00F54B09">
              <w:rPr>
                <w:rFonts w:cs="Times New Roman"/>
                <w:sz w:val="24"/>
                <w:szCs w:val="24"/>
              </w:rPr>
              <w:t>Do the services/ activities assist the student to refine his or her postsecondary goals or gain skills needed to achieve a specific postsecondary goal?</w:t>
            </w:r>
          </w:p>
          <w:p w:rsidR="00834502" w:rsidRPr="00F54B09" w:rsidRDefault="00834502">
            <w:pPr>
              <w:pStyle w:val="NoSpacing"/>
              <w:ind w:left="180" w:hanging="180"/>
              <w:rPr>
                <w:rFonts w:cs="Times New Roman"/>
                <w:sz w:val="24"/>
                <w:szCs w:val="24"/>
              </w:rPr>
            </w:pPr>
          </w:p>
          <w:p w:rsidR="00834502" w:rsidRPr="00F54B09" w:rsidRDefault="00834502">
            <w:pPr>
              <w:rPr>
                <w:rFonts w:cs="Times New Roman"/>
                <w:b/>
                <w:bCs/>
                <w:sz w:val="24"/>
                <w:szCs w:val="24"/>
              </w:rPr>
            </w:pPr>
            <w:r w:rsidRPr="00F54B09">
              <w:rPr>
                <w:rFonts w:cs="Times New Roman"/>
                <w:sz w:val="24"/>
                <w:szCs w:val="24"/>
              </w:rPr>
              <w:t>If a class (not core class) is listed as a transition service/activity, have you noted the connection to a postsecondary goal(s)? If not, did you describe why there is not an obvious connection?</w:t>
            </w:r>
          </w:p>
        </w:tc>
      </w:tr>
      <w:tr w:rsidR="00F54B09" w:rsidRPr="00F54B09" w:rsidTr="00F54B09">
        <w:trPr>
          <w:trHeight w:val="1358"/>
        </w:trPr>
        <w:tc>
          <w:tcPr>
            <w:tcW w:w="11232" w:type="dxa"/>
            <w:gridSpan w:val="2"/>
            <w:tcBorders>
              <w:top w:val="single" w:sz="4" w:space="0" w:color="auto"/>
              <w:left w:val="single" w:sz="4" w:space="0" w:color="auto"/>
              <w:bottom w:val="single" w:sz="4" w:space="0" w:color="auto"/>
              <w:right w:val="single" w:sz="4" w:space="0" w:color="auto"/>
            </w:tcBorders>
          </w:tcPr>
          <w:p w:rsidR="00F54B09" w:rsidRPr="00F54B09" w:rsidRDefault="00F54B09" w:rsidP="00F54B09">
            <w:pPr>
              <w:rPr>
                <w:rFonts w:cs="Times New Roman"/>
                <w:b/>
                <w:bCs/>
                <w:sz w:val="24"/>
                <w:szCs w:val="24"/>
              </w:rPr>
            </w:pPr>
            <w:r w:rsidRPr="00F54B09">
              <w:rPr>
                <w:rFonts w:cs="Times New Roman"/>
                <w:b/>
                <w:sz w:val="24"/>
                <w:szCs w:val="24"/>
              </w:rPr>
              <w:t>Additional Resource:</w:t>
            </w:r>
            <w:r w:rsidRPr="00F54B09">
              <w:rPr>
                <w:rFonts w:cs="Times New Roman"/>
                <w:sz w:val="24"/>
                <w:szCs w:val="24"/>
              </w:rPr>
              <w:t xml:space="preserve"> for</w:t>
            </w:r>
            <w:r w:rsidRPr="00F54B09">
              <w:rPr>
                <w:rFonts w:cs="Times New Roman"/>
                <w:b/>
                <w:i/>
                <w:sz w:val="24"/>
                <w:szCs w:val="24"/>
              </w:rPr>
              <w:t xml:space="preserve"> Transition Services and Activities: Definition and Examples</w:t>
            </w:r>
            <w:r w:rsidRPr="00F54B09">
              <w:rPr>
                <w:rFonts w:cs="Times New Roman"/>
                <w:sz w:val="24"/>
                <w:szCs w:val="24"/>
              </w:rPr>
              <w:t>, a 12-page booklet of the definition and examples for transition services and activities, go to -</w:t>
            </w:r>
            <w:hyperlink r:id="rId40" w:history="1">
              <w:r w:rsidRPr="00F54B09">
                <w:rPr>
                  <w:rStyle w:val="Hyperlink"/>
                  <w:rFonts w:cs="Times New Roman"/>
                  <w:sz w:val="24"/>
                  <w:szCs w:val="24"/>
                </w:rPr>
                <w:t>http://www.iidc.indiana.edu/styles/iidc/defiles/INSTRC/Transition_Services_and_Activities_Definition_and_Examples.pdf</w:t>
              </w:r>
            </w:hyperlink>
          </w:p>
        </w:tc>
      </w:tr>
    </w:tbl>
    <w:p w:rsidR="00780561" w:rsidRDefault="00780561" w:rsidP="00CB1FEE">
      <w:pPr>
        <w:rPr>
          <w:rFonts w:cstheme="minorHAnsi"/>
          <w:b/>
          <w:bCs/>
          <w:sz w:val="24"/>
          <w:szCs w:val="24"/>
        </w:rPr>
      </w:pPr>
    </w:p>
    <w:p w:rsidR="00780561" w:rsidRDefault="00780561">
      <w:pPr>
        <w:rPr>
          <w:rFonts w:cstheme="minorHAnsi"/>
          <w:b/>
          <w:bCs/>
          <w:sz w:val="24"/>
          <w:szCs w:val="24"/>
        </w:rPr>
      </w:pPr>
      <w:r>
        <w:rPr>
          <w:rFonts w:cstheme="minorHAnsi"/>
          <w:b/>
          <w:bCs/>
          <w:sz w:val="24"/>
          <w:szCs w:val="24"/>
        </w:rPr>
        <w:br w:type="page"/>
      </w:r>
    </w:p>
    <w:p w:rsidR="00F54B09" w:rsidRPr="00F54B09" w:rsidRDefault="00F54B09" w:rsidP="00F54B09">
      <w:pPr>
        <w:pStyle w:val="NormalWeb"/>
        <w:spacing w:before="0" w:beforeAutospacing="0" w:after="0" w:afterAutospacing="0"/>
        <w:jc w:val="center"/>
        <w:rPr>
          <w:rFonts w:asciiTheme="minorHAnsi" w:hAnsiTheme="minorHAnsi"/>
          <w:b/>
          <w:sz w:val="40"/>
          <w:szCs w:val="40"/>
        </w:rPr>
      </w:pPr>
      <w:r w:rsidRPr="00F54B09">
        <w:rPr>
          <w:rFonts w:asciiTheme="minorHAnsi" w:eastAsiaTheme="majorEastAsia" w:hAnsiTheme="minorHAnsi"/>
          <w:b/>
          <w:color w:val="000000" w:themeColor="text1"/>
          <w:kern w:val="24"/>
          <w:sz w:val="40"/>
          <w:szCs w:val="40"/>
        </w:rPr>
        <w:t>ESEA Flexibility Waiver</w:t>
      </w:r>
    </w:p>
    <w:p w:rsidR="00F54B09" w:rsidRDefault="00F54B09" w:rsidP="00780561">
      <w:pPr>
        <w:spacing w:after="0" w:line="240" w:lineRule="auto"/>
      </w:pPr>
    </w:p>
    <w:p w:rsidR="00780561" w:rsidRPr="009B678B" w:rsidRDefault="00780561" w:rsidP="00780561">
      <w:pPr>
        <w:spacing w:after="0" w:line="240" w:lineRule="auto"/>
      </w:pPr>
      <w:r w:rsidRPr="009B678B">
        <w:t xml:space="preserve">What is </w:t>
      </w:r>
      <w:r>
        <w:t>the ESEA Flexibility Waiver</w:t>
      </w:r>
      <w:r w:rsidRPr="009B678B">
        <w:t>?</w:t>
      </w:r>
    </w:p>
    <w:p w:rsidR="00780561" w:rsidRPr="009B678B" w:rsidRDefault="00780561" w:rsidP="004F798B">
      <w:pPr>
        <w:numPr>
          <w:ilvl w:val="0"/>
          <w:numId w:val="29"/>
        </w:numPr>
        <w:spacing w:after="0" w:line="240" w:lineRule="auto"/>
      </w:pPr>
      <w:r w:rsidRPr="009B678B">
        <w:t>A waiver of specific ESEA (NCLB) requirements in exchange for plan for better outcomes</w:t>
      </w:r>
    </w:p>
    <w:p w:rsidR="00780561" w:rsidRPr="009B678B" w:rsidRDefault="00780561" w:rsidP="004F798B">
      <w:pPr>
        <w:numPr>
          <w:ilvl w:val="0"/>
          <w:numId w:val="29"/>
        </w:numPr>
        <w:spacing w:after="0" w:line="240" w:lineRule="auto"/>
      </w:pPr>
      <w:r w:rsidRPr="009B678B">
        <w:t xml:space="preserve">SEA and LEAs gain flexibility to better focus on improving student learning and increasing the quality of instruction  </w:t>
      </w:r>
    </w:p>
    <w:p w:rsidR="00780561" w:rsidRPr="009B678B" w:rsidRDefault="00780561" w:rsidP="004F798B">
      <w:pPr>
        <w:numPr>
          <w:ilvl w:val="0"/>
          <w:numId w:val="29"/>
        </w:numPr>
        <w:spacing w:after="0" w:line="240" w:lineRule="auto"/>
      </w:pPr>
      <w:r w:rsidRPr="009B678B">
        <w:t xml:space="preserve">In exchange for flexibility, State must provide “rigorous State-developed plans designed to improve educational outcomes for all students, close achievement gaps, increase equity, and improve the quality of instruction” </w:t>
      </w:r>
    </w:p>
    <w:p w:rsidR="00780561" w:rsidRPr="009B678B" w:rsidRDefault="00780561" w:rsidP="004F798B">
      <w:pPr>
        <w:numPr>
          <w:ilvl w:val="0"/>
          <w:numId w:val="29"/>
        </w:numPr>
        <w:spacing w:after="0" w:line="240" w:lineRule="auto"/>
      </w:pPr>
      <w:r w:rsidRPr="009B678B">
        <w:t>Examples of flexibility:</w:t>
      </w:r>
    </w:p>
    <w:p w:rsidR="00780561" w:rsidRPr="009B678B" w:rsidRDefault="00780561" w:rsidP="004F798B">
      <w:pPr>
        <w:numPr>
          <w:ilvl w:val="1"/>
          <w:numId w:val="29"/>
        </w:numPr>
        <w:spacing w:after="0" w:line="240" w:lineRule="auto"/>
      </w:pPr>
      <w:r w:rsidRPr="009B678B">
        <w:t>Implementation of school improvement requirements</w:t>
      </w:r>
    </w:p>
    <w:p w:rsidR="00780561" w:rsidRPr="009B678B" w:rsidRDefault="00780561" w:rsidP="004F798B">
      <w:pPr>
        <w:numPr>
          <w:ilvl w:val="1"/>
          <w:numId w:val="29"/>
        </w:numPr>
        <w:spacing w:after="0" w:line="240" w:lineRule="auto"/>
      </w:pPr>
      <w:r w:rsidRPr="009B678B">
        <w:t>Allocation of ESEA funds to serve priority or focus school</w:t>
      </w:r>
    </w:p>
    <w:p w:rsidR="00780561" w:rsidRPr="009B678B" w:rsidRDefault="00780561" w:rsidP="004F798B">
      <w:pPr>
        <w:numPr>
          <w:ilvl w:val="1"/>
          <w:numId w:val="29"/>
        </w:numPr>
        <w:spacing w:after="0" w:line="240" w:lineRule="auto"/>
      </w:pPr>
      <w:r w:rsidRPr="009B678B">
        <w:t>Use of School Improvement Grant Funds to support priority schools</w:t>
      </w:r>
    </w:p>
    <w:p w:rsidR="00780561" w:rsidRPr="009B678B" w:rsidRDefault="00780561" w:rsidP="004F798B">
      <w:pPr>
        <w:numPr>
          <w:ilvl w:val="1"/>
          <w:numId w:val="29"/>
        </w:numPr>
        <w:spacing w:after="0" w:line="240" w:lineRule="auto"/>
      </w:pPr>
      <w:r w:rsidRPr="009B678B">
        <w:t>Accountability determinations not utilizing AYP</w:t>
      </w:r>
    </w:p>
    <w:p w:rsidR="00F54B09" w:rsidRDefault="00F54B09" w:rsidP="00780561">
      <w:pPr>
        <w:spacing w:after="0" w:line="240" w:lineRule="auto"/>
      </w:pPr>
    </w:p>
    <w:p w:rsidR="00780561" w:rsidRDefault="00780561" w:rsidP="00780561">
      <w:pPr>
        <w:spacing w:after="0" w:line="240" w:lineRule="auto"/>
      </w:pPr>
      <w:r>
        <w:t>Rigorous plans…</w:t>
      </w:r>
    </w:p>
    <w:p w:rsidR="00780561" w:rsidRDefault="00780561" w:rsidP="004F798B">
      <w:pPr>
        <w:numPr>
          <w:ilvl w:val="0"/>
          <w:numId w:val="29"/>
        </w:numPr>
        <w:spacing w:after="0" w:line="240" w:lineRule="auto"/>
      </w:pPr>
      <w:r>
        <w:t xml:space="preserve">(Principle 1) </w:t>
      </w:r>
      <w:r w:rsidRPr="009B678B">
        <w:t xml:space="preserve">College and career ready expectations for </w:t>
      </w:r>
      <w:r w:rsidRPr="009B678B">
        <w:rPr>
          <w:b/>
          <w:bCs/>
        </w:rPr>
        <w:t>ALL</w:t>
      </w:r>
      <w:r w:rsidRPr="009B678B">
        <w:t xml:space="preserve"> students</w:t>
      </w:r>
    </w:p>
    <w:p w:rsidR="00780561" w:rsidRPr="00620785" w:rsidRDefault="00780561" w:rsidP="004F798B">
      <w:pPr>
        <w:pStyle w:val="ListParagraph"/>
        <w:numPr>
          <w:ilvl w:val="0"/>
          <w:numId w:val="34"/>
        </w:numPr>
        <w:ind w:left="1440"/>
        <w:rPr>
          <w:rFonts w:asciiTheme="minorHAnsi" w:hAnsiTheme="minorHAnsi" w:cstheme="minorHAnsi"/>
          <w:sz w:val="22"/>
          <w:szCs w:val="22"/>
        </w:rPr>
      </w:pPr>
      <w:r w:rsidRPr="00620785">
        <w:rPr>
          <w:rFonts w:asciiTheme="minorHAnsi" w:hAnsiTheme="minorHAnsi" w:cstheme="minorHAnsi"/>
          <w:sz w:val="22"/>
          <w:szCs w:val="22"/>
        </w:rPr>
        <w:t xml:space="preserve">This new law, </w:t>
      </w:r>
      <w:r w:rsidRPr="00620785">
        <w:rPr>
          <w:rFonts w:asciiTheme="minorHAnsi" w:hAnsiTheme="minorHAnsi" w:cstheme="minorHAnsi"/>
          <w:sz w:val="22"/>
          <w:szCs w:val="22"/>
          <w:u w:val="single"/>
        </w:rPr>
        <w:t>Indiana Code 20-19-2-14.5</w:t>
      </w:r>
      <w:r w:rsidRPr="00620785">
        <w:rPr>
          <w:rFonts w:asciiTheme="minorHAnsi" w:hAnsiTheme="minorHAnsi" w:cstheme="minorHAnsi"/>
          <w:sz w:val="22"/>
          <w:szCs w:val="22"/>
        </w:rPr>
        <w:t>, established the timeline for the review and adoption of new K-12 academic standards</w:t>
      </w:r>
    </w:p>
    <w:p w:rsidR="00780561" w:rsidRPr="009B678B" w:rsidRDefault="00780561" w:rsidP="004F798B">
      <w:pPr>
        <w:numPr>
          <w:ilvl w:val="0"/>
          <w:numId w:val="35"/>
        </w:numPr>
        <w:spacing w:after="0" w:line="240" w:lineRule="auto"/>
        <w:ind w:left="1440"/>
      </w:pPr>
      <w:r w:rsidRPr="009B678B">
        <w:t>The new law outlined a rigorous review of all aspects of K-12 academic standards for E/LA and mathematics</w:t>
      </w:r>
    </w:p>
    <w:p w:rsidR="00780561" w:rsidRPr="009B678B" w:rsidRDefault="00780561" w:rsidP="004F798B">
      <w:pPr>
        <w:numPr>
          <w:ilvl w:val="0"/>
          <w:numId w:val="35"/>
        </w:numPr>
        <w:spacing w:after="0" w:line="240" w:lineRule="auto"/>
        <w:ind w:left="1440"/>
      </w:pPr>
      <w:r w:rsidRPr="009B678B">
        <w:t>Adopted by the State Board April 2014 (earlier than July 1, 2014 deadline)</w:t>
      </w:r>
    </w:p>
    <w:p w:rsidR="00780561" w:rsidRPr="009B678B" w:rsidRDefault="00780561" w:rsidP="004F798B">
      <w:pPr>
        <w:numPr>
          <w:ilvl w:val="0"/>
          <w:numId w:val="29"/>
        </w:numPr>
        <w:spacing w:after="0" w:line="240" w:lineRule="auto"/>
      </w:pPr>
      <w:r>
        <w:t xml:space="preserve">(Principle 1) </w:t>
      </w:r>
      <w:r w:rsidRPr="009B678B">
        <w:t xml:space="preserve">Statewide assessments </w:t>
      </w:r>
    </w:p>
    <w:p w:rsidR="00780561" w:rsidRPr="009B678B" w:rsidRDefault="00780561" w:rsidP="004F798B">
      <w:pPr>
        <w:numPr>
          <w:ilvl w:val="1"/>
          <w:numId w:val="29"/>
        </w:numPr>
        <w:spacing w:after="0" w:line="240" w:lineRule="auto"/>
      </w:pPr>
      <w:r w:rsidRPr="009B678B">
        <w:t>Aligned to CCR standards</w:t>
      </w:r>
    </w:p>
    <w:p w:rsidR="00780561" w:rsidRDefault="00780561" w:rsidP="004F798B">
      <w:pPr>
        <w:numPr>
          <w:ilvl w:val="1"/>
          <w:numId w:val="29"/>
        </w:numPr>
        <w:spacing w:after="0" w:line="240" w:lineRule="auto"/>
      </w:pPr>
      <w:r w:rsidRPr="009B678B">
        <w:t>Measure student growth</w:t>
      </w:r>
    </w:p>
    <w:p w:rsidR="00780561" w:rsidRPr="009B678B" w:rsidRDefault="00780561" w:rsidP="004F798B">
      <w:pPr>
        <w:numPr>
          <w:ilvl w:val="1"/>
          <w:numId w:val="29"/>
        </w:numPr>
        <w:spacing w:after="0" w:line="240" w:lineRule="auto"/>
      </w:pPr>
      <w:r w:rsidRPr="009B678B">
        <w:t xml:space="preserve">Will be aligned to new college and career ready 2014 Indiana Academic Standards </w:t>
      </w:r>
    </w:p>
    <w:p w:rsidR="00780561" w:rsidRPr="009B678B" w:rsidRDefault="00780561" w:rsidP="004F798B">
      <w:pPr>
        <w:numPr>
          <w:ilvl w:val="1"/>
          <w:numId w:val="29"/>
        </w:numPr>
        <w:spacing w:after="0" w:line="240" w:lineRule="auto"/>
      </w:pPr>
      <w:r w:rsidRPr="009B678B">
        <w:t>ISTEP+</w:t>
      </w:r>
    </w:p>
    <w:p w:rsidR="00780561" w:rsidRPr="009B678B" w:rsidRDefault="00780561" w:rsidP="004F798B">
      <w:pPr>
        <w:numPr>
          <w:ilvl w:val="2"/>
          <w:numId w:val="29"/>
        </w:numPr>
        <w:spacing w:after="0" w:line="240" w:lineRule="auto"/>
      </w:pPr>
      <w:r w:rsidRPr="009B678B">
        <w:t>New E/LA and Math ISTEP+ assessments are being developed</w:t>
      </w:r>
    </w:p>
    <w:p w:rsidR="00780561" w:rsidRPr="009B678B" w:rsidRDefault="00780561" w:rsidP="004F798B">
      <w:pPr>
        <w:numPr>
          <w:ilvl w:val="2"/>
          <w:numId w:val="29"/>
        </w:numPr>
        <w:spacing w:after="0" w:line="240" w:lineRule="auto"/>
      </w:pPr>
      <w:r w:rsidRPr="009B678B">
        <w:t>Science and Social Studies won’t change</w:t>
      </w:r>
    </w:p>
    <w:p w:rsidR="00780561" w:rsidRPr="009B678B" w:rsidRDefault="00780561" w:rsidP="004F798B">
      <w:pPr>
        <w:numPr>
          <w:ilvl w:val="1"/>
          <w:numId w:val="29"/>
        </w:numPr>
        <w:spacing w:after="0" w:line="240" w:lineRule="auto"/>
      </w:pPr>
      <w:r w:rsidRPr="009B678B">
        <w:t>New alternate assessment (NCSC)</w:t>
      </w:r>
    </w:p>
    <w:p w:rsidR="00780561" w:rsidRPr="009B678B" w:rsidRDefault="00780561" w:rsidP="004F798B">
      <w:pPr>
        <w:numPr>
          <w:ilvl w:val="2"/>
          <w:numId w:val="29"/>
        </w:numPr>
        <w:spacing w:after="0" w:line="240" w:lineRule="auto"/>
      </w:pPr>
      <w:r w:rsidRPr="009B678B">
        <w:t>Two pilots</w:t>
      </w:r>
    </w:p>
    <w:p w:rsidR="00780561" w:rsidRPr="009B678B" w:rsidRDefault="00780561" w:rsidP="004F798B">
      <w:pPr>
        <w:numPr>
          <w:ilvl w:val="1"/>
          <w:numId w:val="29"/>
        </w:numPr>
        <w:spacing w:after="0" w:line="240" w:lineRule="auto"/>
      </w:pPr>
      <w:r w:rsidRPr="009B678B">
        <w:t>IMAST no longer available-transition webinar series online</w:t>
      </w:r>
    </w:p>
    <w:p w:rsidR="00780561" w:rsidRPr="009B678B" w:rsidRDefault="00780561" w:rsidP="004F798B">
      <w:pPr>
        <w:numPr>
          <w:ilvl w:val="1"/>
          <w:numId w:val="29"/>
        </w:numPr>
        <w:spacing w:after="0" w:line="240" w:lineRule="auto"/>
      </w:pPr>
      <w:r w:rsidRPr="009B678B">
        <w:t xml:space="preserve">Administered in Spring 2015 </w:t>
      </w:r>
    </w:p>
    <w:p w:rsidR="00780561" w:rsidRPr="00620785" w:rsidRDefault="00780561" w:rsidP="004F798B">
      <w:pPr>
        <w:pStyle w:val="ListParagraph"/>
        <w:numPr>
          <w:ilvl w:val="0"/>
          <w:numId w:val="29"/>
        </w:numPr>
        <w:rPr>
          <w:rFonts w:asciiTheme="minorHAnsi" w:hAnsiTheme="minorHAnsi" w:cstheme="minorHAnsi"/>
          <w:sz w:val="22"/>
          <w:szCs w:val="22"/>
        </w:rPr>
      </w:pPr>
      <w:r>
        <w:rPr>
          <w:rFonts w:asciiTheme="minorHAnsi" w:hAnsiTheme="minorHAnsi" w:cstheme="minorHAnsi"/>
          <w:sz w:val="22"/>
          <w:szCs w:val="22"/>
        </w:rPr>
        <w:t xml:space="preserve">(Principle 2) </w:t>
      </w:r>
      <w:r w:rsidRPr="00620785">
        <w:rPr>
          <w:rFonts w:asciiTheme="minorHAnsi" w:hAnsiTheme="minorHAnsi" w:cstheme="minorHAnsi"/>
          <w:sz w:val="22"/>
          <w:szCs w:val="22"/>
        </w:rPr>
        <w:t>Differentiated recognition, accountability, and support for all LEAs</w:t>
      </w:r>
    </w:p>
    <w:p w:rsidR="00780561" w:rsidRPr="009B678B" w:rsidRDefault="00780561" w:rsidP="004F798B">
      <w:pPr>
        <w:numPr>
          <w:ilvl w:val="1"/>
          <w:numId w:val="29"/>
        </w:numPr>
        <w:spacing w:after="0" w:line="240" w:lineRule="auto"/>
      </w:pPr>
      <w:r w:rsidRPr="009B678B">
        <w:t>Student achievement</w:t>
      </w:r>
    </w:p>
    <w:p w:rsidR="00780561" w:rsidRPr="009B678B" w:rsidRDefault="00780561" w:rsidP="004F798B">
      <w:pPr>
        <w:numPr>
          <w:ilvl w:val="1"/>
          <w:numId w:val="29"/>
        </w:numPr>
        <w:spacing w:after="0" w:line="240" w:lineRule="auto"/>
      </w:pPr>
      <w:r w:rsidRPr="009B678B">
        <w:t>Graduation rates</w:t>
      </w:r>
    </w:p>
    <w:p w:rsidR="00780561" w:rsidRPr="009B678B" w:rsidRDefault="00780561" w:rsidP="004F798B">
      <w:pPr>
        <w:numPr>
          <w:ilvl w:val="1"/>
          <w:numId w:val="29"/>
        </w:numPr>
        <w:spacing w:after="0" w:line="240" w:lineRule="auto"/>
      </w:pPr>
      <w:r w:rsidRPr="009B678B">
        <w:t xml:space="preserve">School performance </w:t>
      </w:r>
    </w:p>
    <w:p w:rsidR="00780561" w:rsidRPr="00620785" w:rsidRDefault="00780561" w:rsidP="004F798B">
      <w:pPr>
        <w:pStyle w:val="ListParagraph"/>
        <w:numPr>
          <w:ilvl w:val="0"/>
          <w:numId w:val="29"/>
        </w:numPr>
        <w:rPr>
          <w:rFonts w:asciiTheme="minorHAnsi" w:hAnsiTheme="minorHAnsi" w:cstheme="minorHAnsi"/>
          <w:sz w:val="22"/>
          <w:szCs w:val="22"/>
        </w:rPr>
      </w:pPr>
      <w:r>
        <w:rPr>
          <w:rFonts w:asciiTheme="minorHAnsi" w:hAnsiTheme="minorHAnsi" w:cstheme="minorHAnsi"/>
          <w:sz w:val="22"/>
          <w:szCs w:val="22"/>
        </w:rPr>
        <w:t xml:space="preserve">(Principle 3) </w:t>
      </w:r>
      <w:r w:rsidRPr="00620785">
        <w:rPr>
          <w:rFonts w:asciiTheme="minorHAnsi" w:hAnsiTheme="minorHAnsi" w:cstheme="minorHAnsi"/>
          <w:sz w:val="22"/>
          <w:szCs w:val="22"/>
        </w:rPr>
        <w:t>Supporting Effective Instruction and Leadership</w:t>
      </w:r>
    </w:p>
    <w:p w:rsidR="00780561" w:rsidRPr="00620785" w:rsidRDefault="00780561" w:rsidP="004F798B">
      <w:pPr>
        <w:pStyle w:val="ListParagraph"/>
        <w:numPr>
          <w:ilvl w:val="0"/>
          <w:numId w:val="33"/>
        </w:numPr>
        <w:rPr>
          <w:rFonts w:asciiTheme="minorHAnsi" w:hAnsiTheme="minorHAnsi" w:cstheme="minorHAnsi"/>
          <w:sz w:val="22"/>
          <w:szCs w:val="22"/>
        </w:rPr>
      </w:pPr>
      <w:r w:rsidRPr="00620785">
        <w:rPr>
          <w:rFonts w:asciiTheme="minorHAnsi" w:eastAsia="+mn-ea" w:hAnsiTheme="minorHAnsi" w:cstheme="minorHAnsi"/>
          <w:sz w:val="22"/>
          <w:szCs w:val="22"/>
        </w:rPr>
        <w:t>Teacher and principal evaluation and support systems</w:t>
      </w:r>
    </w:p>
    <w:p w:rsidR="00780561" w:rsidRPr="00620785" w:rsidRDefault="00780561" w:rsidP="004F798B">
      <w:pPr>
        <w:pStyle w:val="ListParagraph"/>
        <w:numPr>
          <w:ilvl w:val="0"/>
          <w:numId w:val="33"/>
        </w:numPr>
        <w:rPr>
          <w:rFonts w:asciiTheme="minorHAnsi" w:hAnsiTheme="minorHAnsi" w:cstheme="minorHAnsi"/>
          <w:sz w:val="22"/>
          <w:szCs w:val="22"/>
        </w:rPr>
      </w:pPr>
      <w:r w:rsidRPr="00620785">
        <w:rPr>
          <w:rFonts w:asciiTheme="minorHAnsi" w:hAnsiTheme="minorHAnsi" w:cstheme="minorHAnsi"/>
          <w:sz w:val="22"/>
          <w:szCs w:val="22"/>
        </w:rPr>
        <w:t>During the 2013 session, the General Assembly passed Public Law 286</w:t>
      </w:r>
    </w:p>
    <w:p w:rsidR="00F54B09" w:rsidRDefault="00F54B09" w:rsidP="00780561">
      <w:pPr>
        <w:spacing w:after="0" w:line="240" w:lineRule="auto"/>
      </w:pPr>
    </w:p>
    <w:p w:rsidR="00780561" w:rsidRDefault="00780561" w:rsidP="00780561">
      <w:pPr>
        <w:spacing w:after="0" w:line="240" w:lineRule="auto"/>
      </w:pPr>
      <w:r>
        <w:t>What does this mean for students with disabilities?</w:t>
      </w:r>
    </w:p>
    <w:p w:rsidR="00780561" w:rsidRPr="009B678B" w:rsidRDefault="00780561" w:rsidP="004F798B">
      <w:pPr>
        <w:numPr>
          <w:ilvl w:val="0"/>
          <w:numId w:val="30"/>
        </w:numPr>
        <w:spacing w:after="0" w:line="240" w:lineRule="auto"/>
      </w:pPr>
      <w:r w:rsidRPr="009B678B">
        <w:t>Need to ensure a smooth transition in instructing and assessing students on the new college and career ready 2014 Indiana Academic Standards</w:t>
      </w:r>
    </w:p>
    <w:p w:rsidR="00780561" w:rsidRPr="009B678B" w:rsidRDefault="00780561" w:rsidP="004F798B">
      <w:pPr>
        <w:numPr>
          <w:ilvl w:val="1"/>
          <w:numId w:val="36"/>
        </w:numPr>
        <w:spacing w:after="0" w:line="240" w:lineRule="auto"/>
      </w:pPr>
      <w:r w:rsidRPr="009B678B">
        <w:t>Universal design for learning</w:t>
      </w:r>
    </w:p>
    <w:p w:rsidR="00780561" w:rsidRPr="009B678B" w:rsidRDefault="00780561" w:rsidP="004F798B">
      <w:pPr>
        <w:numPr>
          <w:ilvl w:val="1"/>
          <w:numId w:val="36"/>
        </w:numPr>
        <w:spacing w:after="0" w:line="240" w:lineRule="auto"/>
      </w:pPr>
      <w:r w:rsidRPr="009B678B">
        <w:t>Accommodations</w:t>
      </w:r>
    </w:p>
    <w:p w:rsidR="00780561" w:rsidRPr="009B678B" w:rsidRDefault="00780561" w:rsidP="004F798B">
      <w:pPr>
        <w:numPr>
          <w:ilvl w:val="1"/>
          <w:numId w:val="36"/>
        </w:numPr>
        <w:spacing w:after="0" w:line="240" w:lineRule="auto"/>
      </w:pPr>
      <w:r w:rsidRPr="009B678B">
        <w:t>Assistive Technology</w:t>
      </w:r>
    </w:p>
    <w:p w:rsidR="00780561" w:rsidRPr="009B678B" w:rsidRDefault="00780561" w:rsidP="004F798B">
      <w:pPr>
        <w:numPr>
          <w:ilvl w:val="1"/>
          <w:numId w:val="36"/>
        </w:numPr>
        <w:spacing w:after="0" w:line="240" w:lineRule="auto"/>
      </w:pPr>
      <w:r w:rsidRPr="009B678B">
        <w:t>IEP goals aligned to new standards</w:t>
      </w:r>
    </w:p>
    <w:p w:rsidR="00F54B09" w:rsidRDefault="00F54B09" w:rsidP="00780561">
      <w:pPr>
        <w:spacing w:after="0" w:line="240" w:lineRule="auto"/>
      </w:pPr>
    </w:p>
    <w:p w:rsidR="00780561" w:rsidRDefault="00780561" w:rsidP="00780561">
      <w:pPr>
        <w:spacing w:after="0" w:line="240" w:lineRule="auto"/>
      </w:pPr>
      <w:r>
        <w:t>Special Education Resources:</w:t>
      </w:r>
    </w:p>
    <w:p w:rsidR="00780561" w:rsidRPr="009B678B" w:rsidRDefault="00780561" w:rsidP="004F798B">
      <w:pPr>
        <w:numPr>
          <w:ilvl w:val="0"/>
          <w:numId w:val="31"/>
        </w:numPr>
        <w:spacing w:after="0" w:line="240" w:lineRule="auto"/>
      </w:pPr>
      <w:r w:rsidRPr="009B678B">
        <w:t>Online Needs survey for special education teachers and administrators (available 7/31/14)</w:t>
      </w:r>
    </w:p>
    <w:p w:rsidR="00780561" w:rsidRPr="009B678B" w:rsidRDefault="00780561" w:rsidP="004F798B">
      <w:pPr>
        <w:numPr>
          <w:ilvl w:val="0"/>
          <w:numId w:val="31"/>
        </w:numPr>
        <w:spacing w:after="0" w:line="240" w:lineRule="auto"/>
      </w:pPr>
      <w:r w:rsidRPr="009B678B">
        <w:t>Online Communities of Practice</w:t>
      </w:r>
      <w:r>
        <w:t xml:space="preserve"> (3 Special Education Communities) </w:t>
      </w:r>
      <w:hyperlink r:id="rId41" w:history="1">
        <w:r w:rsidRPr="00522F07">
          <w:rPr>
            <w:rStyle w:val="Hyperlink"/>
          </w:rPr>
          <w:t>http://www.doe.in.gov/elearning/online-communities-practice</w:t>
        </w:r>
      </w:hyperlink>
      <w:r>
        <w:t xml:space="preserve"> </w:t>
      </w:r>
    </w:p>
    <w:p w:rsidR="00780561" w:rsidRPr="009B678B" w:rsidRDefault="00780561" w:rsidP="004F798B">
      <w:pPr>
        <w:numPr>
          <w:ilvl w:val="0"/>
          <w:numId w:val="31"/>
        </w:numPr>
        <w:spacing w:after="0" w:line="240" w:lineRule="auto"/>
      </w:pPr>
      <w:r w:rsidRPr="009B678B">
        <w:t>Resources on IDOE hub page</w:t>
      </w:r>
      <w:r>
        <w:t xml:space="preserve"> (all educators)</w:t>
      </w:r>
    </w:p>
    <w:p w:rsidR="00780561" w:rsidRPr="009B678B" w:rsidRDefault="00780561" w:rsidP="004F798B">
      <w:pPr>
        <w:numPr>
          <w:ilvl w:val="0"/>
          <w:numId w:val="31"/>
        </w:numPr>
        <w:spacing w:after="0" w:line="240" w:lineRule="auto"/>
      </w:pPr>
      <w:r w:rsidRPr="009B678B">
        <w:t>Summer eLearning Conferences</w:t>
      </w:r>
      <w:r>
        <w:t xml:space="preserve"> (all educators)</w:t>
      </w:r>
    </w:p>
    <w:p w:rsidR="00780561" w:rsidRPr="009B678B" w:rsidRDefault="00780561" w:rsidP="004F798B">
      <w:pPr>
        <w:numPr>
          <w:ilvl w:val="0"/>
          <w:numId w:val="31"/>
        </w:numPr>
        <w:spacing w:after="0" w:line="240" w:lineRule="auto"/>
      </w:pPr>
      <w:r w:rsidRPr="009B678B">
        <w:t>Project SUCCESS summer trainings</w:t>
      </w:r>
    </w:p>
    <w:p w:rsidR="00780561" w:rsidRPr="009B678B" w:rsidRDefault="00780561" w:rsidP="004F798B">
      <w:pPr>
        <w:numPr>
          <w:ilvl w:val="0"/>
          <w:numId w:val="31"/>
        </w:numPr>
        <w:spacing w:after="0" w:line="240" w:lineRule="auto"/>
      </w:pPr>
      <w:r w:rsidRPr="009B678B">
        <w:t>Statewide Assessment Resource Guide and Toolkit</w:t>
      </w:r>
      <w:r>
        <w:t xml:space="preserve"> </w:t>
      </w:r>
      <w:hyperlink r:id="rId42" w:history="1">
        <w:r w:rsidRPr="00522F07">
          <w:rPr>
            <w:rStyle w:val="Hyperlink"/>
          </w:rPr>
          <w:t>http://www.doe.in.gov/sites/default/files/assessment/accommodations-resource-guide-and-toolkitrevised-july-2014.pdf</w:t>
        </w:r>
      </w:hyperlink>
      <w:r>
        <w:t xml:space="preserve"> </w:t>
      </w:r>
    </w:p>
    <w:p w:rsidR="00780561" w:rsidRPr="009B678B" w:rsidRDefault="00780561" w:rsidP="004F798B">
      <w:pPr>
        <w:numPr>
          <w:ilvl w:val="0"/>
          <w:numId w:val="31"/>
        </w:numPr>
        <w:spacing w:after="0" w:line="240" w:lineRule="auto"/>
      </w:pPr>
      <w:r w:rsidRPr="009B678B">
        <w:t xml:space="preserve">IMAST Webinars </w:t>
      </w:r>
      <w:r>
        <w:t xml:space="preserve"> </w:t>
      </w:r>
      <w:hyperlink r:id="rId43" w:history="1">
        <w:r w:rsidRPr="00522F07">
          <w:rPr>
            <w:rStyle w:val="Hyperlink"/>
          </w:rPr>
          <w:t>http://www.doe.in.gov/specialed</w:t>
        </w:r>
      </w:hyperlink>
      <w:r>
        <w:t xml:space="preserve"> </w:t>
      </w:r>
    </w:p>
    <w:p w:rsidR="00F54B09" w:rsidRDefault="00F54B09" w:rsidP="00780561">
      <w:pPr>
        <w:spacing w:after="0" w:line="240" w:lineRule="auto"/>
      </w:pPr>
    </w:p>
    <w:p w:rsidR="00780561" w:rsidRPr="009B678B" w:rsidRDefault="00780561" w:rsidP="00780561">
      <w:pPr>
        <w:spacing w:after="0" w:line="240" w:lineRule="auto"/>
      </w:pPr>
      <w:r w:rsidRPr="009B678B">
        <w:t>General Supports from IDOE</w:t>
      </w:r>
      <w:r>
        <w:t xml:space="preserve"> </w:t>
      </w:r>
      <w:hyperlink r:id="rId44" w:history="1">
        <w:r w:rsidRPr="009B678B">
          <w:rPr>
            <w:rStyle w:val="Hyperlink"/>
          </w:rPr>
          <w:t>http://www.doe.in.gov.standards</w:t>
        </w:r>
      </w:hyperlink>
      <w:r w:rsidRPr="009B678B">
        <w:t xml:space="preserve"> </w:t>
      </w:r>
    </w:p>
    <w:p w:rsidR="00780561" w:rsidRPr="009B678B" w:rsidRDefault="00780561" w:rsidP="004F798B">
      <w:pPr>
        <w:numPr>
          <w:ilvl w:val="0"/>
          <w:numId w:val="32"/>
        </w:numPr>
        <w:spacing w:after="0" w:line="240" w:lineRule="auto"/>
      </w:pPr>
      <w:r w:rsidRPr="009B678B">
        <w:t>Standards correlations</w:t>
      </w:r>
    </w:p>
    <w:p w:rsidR="00780561" w:rsidRPr="009B678B" w:rsidRDefault="00780561" w:rsidP="004F798B">
      <w:pPr>
        <w:numPr>
          <w:ilvl w:val="0"/>
          <w:numId w:val="32"/>
        </w:numPr>
        <w:spacing w:after="0" w:line="240" w:lineRule="auto"/>
      </w:pPr>
      <w:r w:rsidRPr="009B678B">
        <w:t>Instructional and assessment guidance</w:t>
      </w:r>
    </w:p>
    <w:p w:rsidR="00780561" w:rsidRPr="009B678B" w:rsidRDefault="00780561" w:rsidP="004F798B">
      <w:pPr>
        <w:numPr>
          <w:ilvl w:val="0"/>
          <w:numId w:val="32"/>
        </w:numPr>
        <w:spacing w:after="0" w:line="240" w:lineRule="auto"/>
      </w:pPr>
      <w:r w:rsidRPr="009B678B">
        <w:t>Teacher resource guides</w:t>
      </w:r>
    </w:p>
    <w:p w:rsidR="00780561" w:rsidRPr="009B678B" w:rsidRDefault="00780561" w:rsidP="004F798B">
      <w:pPr>
        <w:numPr>
          <w:ilvl w:val="0"/>
          <w:numId w:val="32"/>
        </w:numPr>
        <w:spacing w:after="0" w:line="240" w:lineRule="auto"/>
      </w:pPr>
      <w:r w:rsidRPr="009B678B">
        <w:t>Online Communities of Practice</w:t>
      </w:r>
      <w:r>
        <w:t xml:space="preserve"> </w:t>
      </w:r>
      <w:hyperlink r:id="rId45" w:history="1">
        <w:r w:rsidRPr="00522F07">
          <w:rPr>
            <w:rStyle w:val="Hyperlink"/>
          </w:rPr>
          <w:t>http://www.doe.in.gov/elearning/online-communities-practice</w:t>
        </w:r>
      </w:hyperlink>
      <w:r>
        <w:t xml:space="preserve"> </w:t>
      </w:r>
    </w:p>
    <w:p w:rsidR="00780561" w:rsidRPr="009B678B" w:rsidRDefault="00780561" w:rsidP="00780561">
      <w:pPr>
        <w:spacing w:after="0"/>
      </w:pPr>
    </w:p>
    <w:p w:rsidR="00780561" w:rsidRDefault="00780561" w:rsidP="00780561">
      <w:pPr>
        <w:rPr>
          <w:rFonts w:ascii="Times New Roman" w:eastAsiaTheme="minorEastAsia" w:hAnsi="Times New Roman" w:cs="Times New Roman"/>
          <w:sz w:val="24"/>
          <w:szCs w:val="24"/>
        </w:rPr>
      </w:pPr>
      <w:r>
        <w:br w:type="page"/>
      </w:r>
    </w:p>
    <w:p w:rsidR="00780561" w:rsidRPr="00CB27E1" w:rsidRDefault="009B1F73" w:rsidP="00780561">
      <w:r>
        <w:rPr>
          <w:noProof/>
        </w:rPr>
        <mc:AlternateContent>
          <mc:Choice Requires="wps">
            <w:drawing>
              <wp:anchor distT="0" distB="0" distL="114300" distR="114300" simplePos="0" relativeHeight="251807744" behindDoc="0" locked="0" layoutInCell="1" allowOverlap="1" wp14:anchorId="2D81C327" wp14:editId="66288602">
                <wp:simplePos x="0" y="0"/>
                <wp:positionH relativeFrom="column">
                  <wp:posOffset>-105410</wp:posOffset>
                </wp:positionH>
                <wp:positionV relativeFrom="paragraph">
                  <wp:posOffset>243840</wp:posOffset>
                </wp:positionV>
                <wp:extent cx="7029450" cy="462915"/>
                <wp:effectExtent l="19050" t="19050" r="19050" b="13335"/>
                <wp:wrapNone/>
                <wp:docPr id="6146"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txBox="1">
                        <a:spLocks noGrp="1"/>
                      </wps:cNvSpPr>
                      <wps:spPr>
                        <a:xfrm>
                          <a:off x="0" y="0"/>
                          <a:ext cx="7029450" cy="462915"/>
                        </a:xfrm>
                        <a:prstGeom prst="rect">
                          <a:avLst/>
                        </a:prstGeom>
                        <a:ln w="38100">
                          <a:solidFill>
                            <a:srgbClr val="92D050"/>
                          </a:solidFill>
                        </a:ln>
                      </wps:spPr>
                      <wps:txbx>
                        <w:txbxContent>
                          <w:p w:rsidR="002E4894" w:rsidRPr="009B1F73" w:rsidRDefault="009B1F73" w:rsidP="00331905">
                            <w:pPr>
                              <w:pStyle w:val="NormalWeb"/>
                              <w:spacing w:before="0" w:beforeAutospacing="0" w:after="0" w:afterAutospacing="0"/>
                              <w:ind w:right="-78"/>
                              <w:jc w:val="center"/>
                              <w:rPr>
                                <w:rFonts w:asciiTheme="minorHAnsi" w:hAnsiTheme="minorHAnsi"/>
                                <w:sz w:val="48"/>
                                <w:szCs w:val="48"/>
                              </w:rPr>
                            </w:pPr>
                            <w:r>
                              <w:rPr>
                                <w:rFonts w:asciiTheme="minorHAnsi" w:eastAsiaTheme="majorEastAsia" w:hAnsiTheme="minorHAnsi"/>
                                <w:color w:val="000000" w:themeColor="text1"/>
                                <w:kern w:val="24"/>
                                <w:sz w:val="48"/>
                                <w:szCs w:val="48"/>
                              </w:rPr>
                              <w:t>OFFICE OF SPECIAL EDUCATION</w:t>
                            </w:r>
                            <w:r w:rsidR="002E4894" w:rsidRPr="009B1F73">
                              <w:rPr>
                                <w:rFonts w:asciiTheme="minorHAnsi" w:eastAsiaTheme="majorEastAsia" w:hAnsiTheme="minorHAnsi"/>
                                <w:color w:val="000000" w:themeColor="text1"/>
                                <w:kern w:val="24"/>
                                <w:sz w:val="48"/>
                                <w:szCs w:val="48"/>
                              </w:rPr>
                              <w:t xml:space="preserve"> STAFF DIRECTORY</w:t>
                            </w:r>
                          </w:p>
                        </w:txbxContent>
                      </wps:txbx>
                      <wps:bodyPr vert="horz" wrap="square" lIns="91440" tIns="45720" rIns="91440" bIns="45720" rtlCol="0" anchor="ctr">
                        <a:noAutofit/>
                      </wps:bodyPr>
                    </wps:wsp>
                  </a:graphicData>
                </a:graphic>
                <wp14:sizeRelH relativeFrom="margin">
                  <wp14:pctWidth>0</wp14:pctWidth>
                </wp14:sizeRelH>
                <wp14:sizeRelV relativeFrom="page">
                  <wp14:pctHeight>0</wp14:pctHeight>
                </wp14:sizeRelV>
              </wp:anchor>
            </w:drawing>
          </mc:Choice>
          <mc:Fallback>
            <w:pict>
              <v:shape w14:anchorId="2D81C327" id="_x0000_s1047" type="#_x0000_t202" style="position:absolute;margin-left:-8.3pt;margin-top:19.2pt;width:553.5pt;height:36.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" filled="f" strokecolor="#92d050" strokeweight="3pt">
                <v:path arrowok="t"/>
                <o:lock v:ext="edit" grouping="t"/>
                <v:textbox>
                  <w:txbxContent>
                    <w:p w:rsidR="002E4894" w:rsidRPr="009B1F73" w:rsidRDefault="009B1F73" w:rsidP="00331905">
                      <w:pPr>
                        <w:pStyle w:val="NormalWeb"/>
                        <w:spacing w:before="0" w:beforeAutospacing="0" w:after="0" w:afterAutospacing="0"/>
                        <w:ind w:right="-78"/>
                        <w:jc w:val="center"/>
                        <w:rPr>
                          <w:rFonts w:asciiTheme="minorHAnsi" w:hAnsiTheme="minorHAnsi"/>
                          <w:sz w:val="48"/>
                          <w:szCs w:val="48"/>
                        </w:rPr>
                      </w:pPr>
                      <w:r>
                        <w:rPr>
                          <w:rFonts w:asciiTheme="minorHAnsi" w:eastAsiaTheme="majorEastAsia" w:hAnsiTheme="minorHAnsi"/>
                          <w:color w:val="000000" w:themeColor="text1"/>
                          <w:kern w:val="24"/>
                          <w:sz w:val="48"/>
                          <w:szCs w:val="48"/>
                        </w:rPr>
                        <w:t>OFFICE OF SPECIAL EDUCATION</w:t>
                      </w:r>
                      <w:r w:rsidR="002E4894" w:rsidRPr="009B1F73">
                        <w:rPr>
                          <w:rFonts w:asciiTheme="minorHAnsi" w:eastAsiaTheme="majorEastAsia" w:hAnsiTheme="minorHAnsi"/>
                          <w:color w:val="000000" w:themeColor="text1"/>
                          <w:kern w:val="24"/>
                          <w:sz w:val="48"/>
                          <w:szCs w:val="48"/>
                        </w:rPr>
                        <w:t xml:space="preserve"> STAFF DIRECTORY</w:t>
                      </w:r>
                    </w:p>
                  </w:txbxContent>
                </v:textbox>
              </v:shape>
            </w:pict>
          </mc:Fallback>
        </mc:AlternateContent>
      </w:r>
    </w:p>
    <w:p w:rsidR="004431B3" w:rsidRDefault="004431B3" w:rsidP="005C1E00">
      <w:pPr>
        <w:pStyle w:val="NormalWeb"/>
        <w:spacing w:before="0" w:beforeAutospacing="0" w:after="0" w:afterAutospacing="0"/>
        <w:ind w:left="360"/>
        <w:jc w:val="both"/>
      </w:pPr>
    </w:p>
    <w:p w:rsidR="004431B3" w:rsidRDefault="004431B3" w:rsidP="005C1E00">
      <w:pPr>
        <w:pStyle w:val="NormalWeb"/>
        <w:spacing w:before="0" w:beforeAutospacing="0" w:after="0" w:afterAutospacing="0"/>
        <w:ind w:left="360"/>
        <w:jc w:val="both"/>
      </w:pPr>
    </w:p>
    <w:p w:rsidR="004431B3" w:rsidRDefault="004431B3" w:rsidP="005C1E00">
      <w:pPr>
        <w:pStyle w:val="NormalWeb"/>
        <w:spacing w:before="0" w:beforeAutospacing="0" w:after="0" w:afterAutospacing="0"/>
        <w:ind w:left="360"/>
        <w:jc w:val="both"/>
      </w:pPr>
    </w:p>
    <w:p w:rsidR="004431B3" w:rsidRDefault="004431B3" w:rsidP="005C1E00">
      <w:pPr>
        <w:pStyle w:val="NormalWeb"/>
        <w:spacing w:before="0" w:beforeAutospacing="0" w:after="0" w:afterAutospacing="0"/>
        <w:ind w:left="360"/>
        <w:jc w:val="both"/>
      </w:pPr>
    </w:p>
    <w:p w:rsidR="004431B3" w:rsidRDefault="004431B3" w:rsidP="005C1E00">
      <w:pPr>
        <w:pStyle w:val="NormalWeb"/>
        <w:spacing w:before="0" w:beforeAutospacing="0" w:after="0" w:afterAutospacing="0"/>
        <w:ind w:left="360"/>
        <w:jc w:val="both"/>
      </w:pPr>
    </w:p>
    <w:tbl>
      <w:tblPr>
        <w:tblStyle w:val="TableGrid"/>
        <w:tblW w:w="0" w:type="auto"/>
        <w:tblLook w:val="04A0" w:firstRow="1" w:lastRow="0" w:firstColumn="1" w:lastColumn="0" w:noHBand="0" w:noVBand="1"/>
      </w:tblPr>
      <w:tblGrid>
        <w:gridCol w:w="2520"/>
        <w:gridCol w:w="2656"/>
        <w:gridCol w:w="1838"/>
        <w:gridCol w:w="3966"/>
      </w:tblGrid>
      <w:tr w:rsidR="004431B3" w:rsidRPr="00F54B09" w:rsidTr="006A6300">
        <w:trPr>
          <w:trHeight w:val="440"/>
        </w:trPr>
        <w:tc>
          <w:tcPr>
            <w:tcW w:w="2520" w:type="dxa"/>
            <w:vAlign w:val="center"/>
          </w:tcPr>
          <w:p w:rsidR="004431B3" w:rsidRPr="00F54B09" w:rsidRDefault="004431B3" w:rsidP="006A6300">
            <w:pPr>
              <w:pStyle w:val="NormalWeb"/>
              <w:spacing w:before="0" w:beforeAutospacing="0" w:after="0" w:afterAutospacing="0"/>
              <w:ind w:left="-450"/>
              <w:jc w:val="center"/>
              <w:rPr>
                <w:rFonts w:asciiTheme="minorHAnsi" w:hAnsiTheme="minorHAnsi"/>
                <w:b/>
              </w:rPr>
            </w:pPr>
            <w:r w:rsidRPr="00F54B09">
              <w:rPr>
                <w:rFonts w:asciiTheme="minorHAnsi" w:hAnsiTheme="minorHAnsi"/>
                <w:b/>
              </w:rPr>
              <w:t>NAME</w:t>
            </w:r>
          </w:p>
        </w:tc>
        <w:tc>
          <w:tcPr>
            <w:tcW w:w="2656" w:type="dxa"/>
            <w:vAlign w:val="center"/>
          </w:tcPr>
          <w:p w:rsidR="004431B3" w:rsidRPr="00F54B09" w:rsidRDefault="004431B3" w:rsidP="006A6300">
            <w:pPr>
              <w:pStyle w:val="NormalWeb"/>
              <w:spacing w:before="0" w:beforeAutospacing="0" w:after="0" w:afterAutospacing="0"/>
              <w:jc w:val="center"/>
              <w:rPr>
                <w:rFonts w:asciiTheme="minorHAnsi" w:hAnsiTheme="minorHAnsi"/>
                <w:b/>
              </w:rPr>
            </w:pPr>
            <w:r w:rsidRPr="00F54B09">
              <w:rPr>
                <w:rFonts w:asciiTheme="minorHAnsi" w:hAnsiTheme="minorHAnsi"/>
                <w:b/>
              </w:rPr>
              <w:t>EMAIL</w:t>
            </w:r>
          </w:p>
        </w:tc>
        <w:tc>
          <w:tcPr>
            <w:tcW w:w="1838" w:type="dxa"/>
            <w:vAlign w:val="center"/>
          </w:tcPr>
          <w:p w:rsidR="004431B3" w:rsidRPr="00F54B09" w:rsidRDefault="004431B3" w:rsidP="006A6300">
            <w:pPr>
              <w:pStyle w:val="NormalWeb"/>
              <w:spacing w:before="0" w:beforeAutospacing="0" w:after="0" w:afterAutospacing="0"/>
              <w:jc w:val="center"/>
              <w:rPr>
                <w:rFonts w:asciiTheme="minorHAnsi" w:hAnsiTheme="minorHAnsi"/>
                <w:b/>
              </w:rPr>
            </w:pPr>
            <w:r w:rsidRPr="00F54B09">
              <w:rPr>
                <w:rFonts w:asciiTheme="minorHAnsi" w:hAnsiTheme="minorHAnsi"/>
                <w:b/>
              </w:rPr>
              <w:t>PHONE</w:t>
            </w:r>
          </w:p>
        </w:tc>
        <w:tc>
          <w:tcPr>
            <w:tcW w:w="3966" w:type="dxa"/>
            <w:vAlign w:val="center"/>
          </w:tcPr>
          <w:p w:rsidR="004431B3" w:rsidRPr="00F54B09" w:rsidRDefault="004431B3" w:rsidP="006A6300">
            <w:pPr>
              <w:pStyle w:val="NormalWeb"/>
              <w:spacing w:before="0" w:beforeAutospacing="0" w:after="0" w:afterAutospacing="0"/>
              <w:jc w:val="center"/>
              <w:rPr>
                <w:rFonts w:asciiTheme="minorHAnsi" w:hAnsiTheme="minorHAnsi"/>
                <w:b/>
              </w:rPr>
            </w:pPr>
            <w:r w:rsidRPr="00F54B09">
              <w:rPr>
                <w:rFonts w:asciiTheme="minorHAnsi" w:hAnsiTheme="minorHAnsi"/>
                <w:b/>
              </w:rPr>
              <w:t>RESPONSIBILITIES</w:t>
            </w:r>
          </w:p>
        </w:tc>
      </w:tr>
      <w:tr w:rsidR="00F54B09" w:rsidRPr="00F54B09" w:rsidTr="00472574">
        <w:tc>
          <w:tcPr>
            <w:tcW w:w="2520" w:type="dxa"/>
          </w:tcPr>
          <w:p w:rsidR="00F54B09" w:rsidRPr="00F54B09" w:rsidRDefault="00F54B09" w:rsidP="002E4894">
            <w:pPr>
              <w:pStyle w:val="NormalWeb"/>
              <w:spacing w:before="0" w:beforeAutospacing="0" w:after="0" w:afterAutospacing="0"/>
              <w:jc w:val="both"/>
              <w:rPr>
                <w:rFonts w:asciiTheme="minorHAnsi" w:hAnsiTheme="minorHAnsi"/>
              </w:rPr>
            </w:pPr>
            <w:r w:rsidRPr="00F54B09">
              <w:rPr>
                <w:rFonts w:asciiTheme="minorHAnsi" w:hAnsiTheme="minorHAnsi"/>
              </w:rPr>
              <w:t>Becky Bowman</w:t>
            </w:r>
          </w:p>
        </w:tc>
        <w:tc>
          <w:tcPr>
            <w:tcW w:w="2656" w:type="dxa"/>
          </w:tcPr>
          <w:p w:rsidR="00F54B09" w:rsidRPr="00F54B09" w:rsidRDefault="00F54B09" w:rsidP="002E4894">
            <w:pPr>
              <w:pStyle w:val="NormalWeb"/>
              <w:spacing w:before="0" w:beforeAutospacing="0" w:after="0" w:afterAutospacing="0"/>
              <w:jc w:val="both"/>
              <w:rPr>
                <w:rFonts w:asciiTheme="minorHAnsi" w:hAnsiTheme="minorHAnsi"/>
              </w:rPr>
            </w:pPr>
            <w:r w:rsidRPr="00F54B09">
              <w:rPr>
                <w:rFonts w:asciiTheme="minorHAnsi" w:hAnsiTheme="minorHAnsi"/>
              </w:rPr>
              <w:t xml:space="preserve">bbowman@doe.in.gov  </w:t>
            </w:r>
          </w:p>
        </w:tc>
        <w:tc>
          <w:tcPr>
            <w:tcW w:w="1838" w:type="dxa"/>
          </w:tcPr>
          <w:p w:rsidR="00F54B09" w:rsidRPr="00F54B09" w:rsidRDefault="00F54B09" w:rsidP="002E4894">
            <w:pPr>
              <w:pStyle w:val="NormalWeb"/>
              <w:spacing w:before="0" w:beforeAutospacing="0" w:after="0" w:afterAutospacing="0"/>
              <w:jc w:val="both"/>
              <w:rPr>
                <w:rFonts w:asciiTheme="minorHAnsi" w:hAnsiTheme="minorHAnsi"/>
              </w:rPr>
            </w:pPr>
            <w:r w:rsidRPr="00F54B09">
              <w:rPr>
                <w:rFonts w:asciiTheme="minorHAnsi" w:hAnsiTheme="minorHAnsi"/>
              </w:rPr>
              <w:t>317-232-6622</w:t>
            </w:r>
          </w:p>
        </w:tc>
        <w:tc>
          <w:tcPr>
            <w:tcW w:w="3966" w:type="dxa"/>
          </w:tcPr>
          <w:p w:rsidR="00F54B09" w:rsidRPr="00F54B09" w:rsidRDefault="00F54B09" w:rsidP="002E4894">
            <w:pPr>
              <w:pStyle w:val="NormalWeb"/>
              <w:spacing w:before="0" w:beforeAutospacing="0" w:after="0" w:afterAutospacing="0"/>
              <w:rPr>
                <w:rFonts w:asciiTheme="minorHAnsi" w:hAnsiTheme="minorHAnsi"/>
              </w:rPr>
            </w:pPr>
            <w:r w:rsidRPr="00F54B09">
              <w:rPr>
                <w:rFonts w:asciiTheme="minorHAnsi" w:hAnsiTheme="minorHAnsi"/>
              </w:rPr>
              <w:t>Director of Special Education</w:t>
            </w:r>
          </w:p>
        </w:tc>
      </w:tr>
      <w:tr w:rsidR="00F54B09" w:rsidRPr="00F54B09" w:rsidTr="00472574">
        <w:tc>
          <w:tcPr>
            <w:tcW w:w="2520" w:type="dxa"/>
          </w:tcPr>
          <w:p w:rsidR="00F54B09" w:rsidRPr="00F54B09" w:rsidRDefault="00F54B09" w:rsidP="002E4894">
            <w:pPr>
              <w:pStyle w:val="NormalWeb"/>
              <w:spacing w:before="0" w:beforeAutospacing="0" w:after="0" w:afterAutospacing="0"/>
              <w:jc w:val="both"/>
              <w:rPr>
                <w:rFonts w:asciiTheme="minorHAnsi" w:hAnsiTheme="minorHAnsi"/>
              </w:rPr>
            </w:pPr>
            <w:r w:rsidRPr="00F54B09">
              <w:rPr>
                <w:rFonts w:asciiTheme="minorHAnsi" w:hAnsiTheme="minorHAnsi"/>
              </w:rPr>
              <w:t>Nancy Zemaitis</w:t>
            </w:r>
          </w:p>
        </w:tc>
        <w:tc>
          <w:tcPr>
            <w:tcW w:w="2656" w:type="dxa"/>
          </w:tcPr>
          <w:p w:rsidR="00F54B09" w:rsidRPr="00F54B09" w:rsidRDefault="00F54B09" w:rsidP="002E4894">
            <w:pPr>
              <w:pStyle w:val="NormalWeb"/>
              <w:spacing w:before="0" w:beforeAutospacing="0" w:after="0" w:afterAutospacing="0"/>
              <w:jc w:val="both"/>
              <w:rPr>
                <w:rFonts w:asciiTheme="minorHAnsi" w:hAnsiTheme="minorHAnsi"/>
              </w:rPr>
            </w:pPr>
            <w:r w:rsidRPr="00F54B09">
              <w:rPr>
                <w:rFonts w:asciiTheme="minorHAnsi" w:hAnsiTheme="minorHAnsi"/>
              </w:rPr>
              <w:t xml:space="preserve">nzemaitis@doe.in.gov </w:t>
            </w:r>
          </w:p>
        </w:tc>
        <w:tc>
          <w:tcPr>
            <w:tcW w:w="1838" w:type="dxa"/>
          </w:tcPr>
          <w:p w:rsidR="00F54B09" w:rsidRPr="00F54B09" w:rsidRDefault="00F54B09" w:rsidP="002E4894">
            <w:pPr>
              <w:pStyle w:val="NormalWeb"/>
              <w:spacing w:before="0" w:beforeAutospacing="0" w:after="0" w:afterAutospacing="0"/>
              <w:jc w:val="both"/>
              <w:rPr>
                <w:rFonts w:asciiTheme="minorHAnsi" w:hAnsiTheme="minorHAnsi"/>
              </w:rPr>
            </w:pPr>
            <w:r w:rsidRPr="00F54B09">
              <w:rPr>
                <w:rFonts w:asciiTheme="minorHAnsi" w:hAnsiTheme="minorHAnsi"/>
              </w:rPr>
              <w:t>317-232-0568</w:t>
            </w:r>
          </w:p>
        </w:tc>
        <w:tc>
          <w:tcPr>
            <w:tcW w:w="3966" w:type="dxa"/>
          </w:tcPr>
          <w:p w:rsidR="00F54B09" w:rsidRPr="00F54B09" w:rsidRDefault="00F54B09" w:rsidP="002E4894">
            <w:pPr>
              <w:pStyle w:val="NormalWeb"/>
              <w:spacing w:before="0" w:beforeAutospacing="0" w:after="0" w:afterAutospacing="0"/>
              <w:rPr>
                <w:rFonts w:asciiTheme="minorHAnsi" w:hAnsiTheme="minorHAnsi"/>
              </w:rPr>
            </w:pPr>
            <w:r w:rsidRPr="00F54B09">
              <w:rPr>
                <w:rFonts w:asciiTheme="minorHAnsi" w:hAnsiTheme="minorHAnsi"/>
              </w:rPr>
              <w:t>Assistant Director</w:t>
            </w:r>
          </w:p>
        </w:tc>
      </w:tr>
      <w:tr w:rsidR="00F54B09" w:rsidRPr="00F54B09" w:rsidTr="00472574">
        <w:tc>
          <w:tcPr>
            <w:tcW w:w="2520" w:type="dxa"/>
          </w:tcPr>
          <w:p w:rsidR="00F54B09" w:rsidRPr="00F54B09" w:rsidRDefault="00F54B09" w:rsidP="002E4894">
            <w:pPr>
              <w:pStyle w:val="NormalWeb"/>
              <w:spacing w:before="0" w:beforeAutospacing="0" w:after="0" w:afterAutospacing="0"/>
              <w:jc w:val="both"/>
              <w:rPr>
                <w:rFonts w:asciiTheme="minorHAnsi" w:hAnsiTheme="minorHAnsi"/>
              </w:rPr>
            </w:pPr>
            <w:r w:rsidRPr="00F54B09">
              <w:rPr>
                <w:rFonts w:asciiTheme="minorHAnsi" w:hAnsiTheme="minorHAnsi"/>
              </w:rPr>
              <w:t>Dana Long</w:t>
            </w:r>
          </w:p>
        </w:tc>
        <w:tc>
          <w:tcPr>
            <w:tcW w:w="2656" w:type="dxa"/>
          </w:tcPr>
          <w:p w:rsidR="00F54B09" w:rsidRPr="00F54B09" w:rsidRDefault="00F54B09" w:rsidP="002E4894">
            <w:pPr>
              <w:pStyle w:val="NormalWeb"/>
              <w:spacing w:before="0" w:beforeAutospacing="0" w:after="0" w:afterAutospacing="0"/>
              <w:jc w:val="both"/>
              <w:rPr>
                <w:rFonts w:asciiTheme="minorHAnsi" w:hAnsiTheme="minorHAnsi"/>
              </w:rPr>
            </w:pPr>
            <w:r w:rsidRPr="00F54B09">
              <w:rPr>
                <w:rFonts w:asciiTheme="minorHAnsi" w:hAnsiTheme="minorHAnsi"/>
              </w:rPr>
              <w:t>dalong@doe.in.gov</w:t>
            </w:r>
          </w:p>
        </w:tc>
        <w:tc>
          <w:tcPr>
            <w:tcW w:w="1838" w:type="dxa"/>
          </w:tcPr>
          <w:p w:rsidR="00F54B09" w:rsidRPr="00F54B09" w:rsidRDefault="00F54B09" w:rsidP="002E4894">
            <w:pPr>
              <w:pStyle w:val="NormalWeb"/>
              <w:spacing w:before="0" w:beforeAutospacing="0" w:after="0" w:afterAutospacing="0"/>
              <w:jc w:val="both"/>
              <w:rPr>
                <w:rFonts w:asciiTheme="minorHAnsi" w:hAnsiTheme="minorHAnsi"/>
              </w:rPr>
            </w:pPr>
            <w:r w:rsidRPr="00F54B09">
              <w:rPr>
                <w:rFonts w:asciiTheme="minorHAnsi" w:hAnsiTheme="minorHAnsi"/>
              </w:rPr>
              <w:t>317-232-6675</w:t>
            </w:r>
          </w:p>
        </w:tc>
        <w:tc>
          <w:tcPr>
            <w:tcW w:w="3966" w:type="dxa"/>
          </w:tcPr>
          <w:p w:rsidR="00F54B09" w:rsidRPr="00F54B09" w:rsidRDefault="00F54B09" w:rsidP="002E4894">
            <w:pPr>
              <w:pStyle w:val="NormalWeb"/>
              <w:spacing w:before="0" w:beforeAutospacing="0" w:after="0" w:afterAutospacing="0"/>
              <w:rPr>
                <w:rFonts w:asciiTheme="minorHAnsi" w:hAnsiTheme="minorHAnsi"/>
              </w:rPr>
            </w:pPr>
            <w:r w:rsidRPr="00F54B09">
              <w:rPr>
                <w:rFonts w:asciiTheme="minorHAnsi" w:hAnsiTheme="minorHAnsi"/>
              </w:rPr>
              <w:t>Due Process Coordinator/Attorney</w:t>
            </w:r>
          </w:p>
        </w:tc>
      </w:tr>
      <w:tr w:rsidR="00F54B09" w:rsidRPr="00F54B09" w:rsidTr="00472574">
        <w:tc>
          <w:tcPr>
            <w:tcW w:w="2520" w:type="dxa"/>
          </w:tcPr>
          <w:p w:rsidR="00F54B09" w:rsidRPr="00F54B09" w:rsidRDefault="00F54B09" w:rsidP="002E4894">
            <w:pPr>
              <w:pStyle w:val="NormalWeb"/>
              <w:spacing w:before="0" w:beforeAutospacing="0" w:after="0" w:afterAutospacing="0"/>
              <w:jc w:val="both"/>
              <w:rPr>
                <w:rFonts w:asciiTheme="minorHAnsi" w:hAnsiTheme="minorHAnsi"/>
              </w:rPr>
            </w:pPr>
            <w:r w:rsidRPr="00F54B09">
              <w:rPr>
                <w:rFonts w:asciiTheme="minorHAnsi" w:hAnsiTheme="minorHAnsi"/>
              </w:rPr>
              <w:t>Kim Payton</w:t>
            </w:r>
          </w:p>
        </w:tc>
        <w:tc>
          <w:tcPr>
            <w:tcW w:w="2656" w:type="dxa"/>
          </w:tcPr>
          <w:p w:rsidR="00F54B09" w:rsidRPr="00F54B09" w:rsidRDefault="00F54B09" w:rsidP="002E4894">
            <w:pPr>
              <w:pStyle w:val="NormalWeb"/>
              <w:spacing w:before="0" w:beforeAutospacing="0" w:after="0" w:afterAutospacing="0"/>
              <w:jc w:val="both"/>
              <w:rPr>
                <w:rFonts w:asciiTheme="minorHAnsi" w:hAnsiTheme="minorHAnsi"/>
              </w:rPr>
            </w:pPr>
            <w:r w:rsidRPr="00F54B09">
              <w:rPr>
                <w:rFonts w:asciiTheme="minorHAnsi" w:hAnsiTheme="minorHAnsi"/>
              </w:rPr>
              <w:t>kpayton@doe.in.gov</w:t>
            </w:r>
          </w:p>
        </w:tc>
        <w:tc>
          <w:tcPr>
            <w:tcW w:w="1838" w:type="dxa"/>
          </w:tcPr>
          <w:p w:rsidR="00F54B09" w:rsidRPr="00F54B09" w:rsidRDefault="00F54B09" w:rsidP="002E4894">
            <w:pPr>
              <w:pStyle w:val="NormalWeb"/>
              <w:spacing w:before="0" w:beforeAutospacing="0" w:after="0" w:afterAutospacing="0"/>
              <w:jc w:val="both"/>
              <w:rPr>
                <w:rFonts w:asciiTheme="minorHAnsi" w:hAnsiTheme="minorHAnsi"/>
              </w:rPr>
            </w:pPr>
            <w:r w:rsidRPr="00F54B09">
              <w:rPr>
                <w:rFonts w:asciiTheme="minorHAnsi" w:hAnsiTheme="minorHAnsi"/>
              </w:rPr>
              <w:t>317-233-2131</w:t>
            </w:r>
          </w:p>
        </w:tc>
        <w:tc>
          <w:tcPr>
            <w:tcW w:w="3966" w:type="dxa"/>
          </w:tcPr>
          <w:p w:rsidR="00F54B09" w:rsidRPr="00F54B09" w:rsidRDefault="00F54B09" w:rsidP="002E4894">
            <w:pPr>
              <w:pStyle w:val="NormalWeb"/>
              <w:spacing w:before="0" w:beforeAutospacing="0" w:after="0" w:afterAutospacing="0"/>
              <w:rPr>
                <w:rFonts w:asciiTheme="minorHAnsi" w:hAnsiTheme="minorHAnsi"/>
              </w:rPr>
            </w:pPr>
            <w:r w:rsidRPr="00F54B09">
              <w:rPr>
                <w:rFonts w:asciiTheme="minorHAnsi" w:hAnsiTheme="minorHAnsi"/>
              </w:rPr>
              <w:t>Support Specialist, Due Process</w:t>
            </w:r>
          </w:p>
        </w:tc>
      </w:tr>
      <w:tr w:rsidR="00F54B09" w:rsidRPr="00F54B09" w:rsidTr="00472574">
        <w:tc>
          <w:tcPr>
            <w:tcW w:w="2520" w:type="dxa"/>
          </w:tcPr>
          <w:p w:rsidR="00F54B09" w:rsidRPr="00F54B09" w:rsidRDefault="00F54B09" w:rsidP="002E4894">
            <w:pPr>
              <w:pStyle w:val="NormalWeb"/>
              <w:spacing w:before="0" w:beforeAutospacing="0" w:after="0" w:afterAutospacing="0"/>
              <w:jc w:val="both"/>
              <w:rPr>
                <w:rFonts w:asciiTheme="minorHAnsi" w:hAnsiTheme="minorHAnsi"/>
              </w:rPr>
            </w:pPr>
            <w:r w:rsidRPr="00F54B09">
              <w:rPr>
                <w:rFonts w:asciiTheme="minorHAnsi" w:hAnsiTheme="minorHAnsi"/>
              </w:rPr>
              <w:t>Traci Tetrick</w:t>
            </w:r>
          </w:p>
        </w:tc>
        <w:tc>
          <w:tcPr>
            <w:tcW w:w="2656" w:type="dxa"/>
          </w:tcPr>
          <w:p w:rsidR="00F54B09" w:rsidRPr="00F54B09" w:rsidRDefault="00F54B09" w:rsidP="002E4894">
            <w:pPr>
              <w:pStyle w:val="NormalWeb"/>
              <w:spacing w:before="0" w:beforeAutospacing="0" w:after="0" w:afterAutospacing="0"/>
              <w:jc w:val="both"/>
              <w:rPr>
                <w:rFonts w:asciiTheme="minorHAnsi" w:hAnsiTheme="minorHAnsi"/>
              </w:rPr>
            </w:pPr>
            <w:r w:rsidRPr="00F54B09">
              <w:rPr>
                <w:rFonts w:asciiTheme="minorHAnsi" w:hAnsiTheme="minorHAnsi"/>
              </w:rPr>
              <w:t>ttetrick@doe.in.gov</w:t>
            </w:r>
          </w:p>
        </w:tc>
        <w:tc>
          <w:tcPr>
            <w:tcW w:w="1838" w:type="dxa"/>
          </w:tcPr>
          <w:p w:rsidR="00F54B09" w:rsidRPr="00F54B09" w:rsidRDefault="00F54B09" w:rsidP="002E4894">
            <w:pPr>
              <w:pStyle w:val="NormalWeb"/>
              <w:spacing w:before="0" w:beforeAutospacing="0" w:after="0" w:afterAutospacing="0"/>
              <w:jc w:val="both"/>
              <w:rPr>
                <w:rFonts w:asciiTheme="minorHAnsi" w:hAnsiTheme="minorHAnsi"/>
              </w:rPr>
            </w:pPr>
            <w:r w:rsidRPr="00F54B09">
              <w:rPr>
                <w:rFonts w:asciiTheme="minorHAnsi" w:hAnsiTheme="minorHAnsi"/>
              </w:rPr>
              <w:t>317-232-9062</w:t>
            </w:r>
          </w:p>
        </w:tc>
        <w:tc>
          <w:tcPr>
            <w:tcW w:w="3966" w:type="dxa"/>
          </w:tcPr>
          <w:p w:rsidR="00F54B09" w:rsidRPr="00F54B09" w:rsidRDefault="00F54B09" w:rsidP="002E4894">
            <w:pPr>
              <w:pStyle w:val="NormalWeb"/>
              <w:spacing w:before="0" w:beforeAutospacing="0" w:after="0" w:afterAutospacing="0"/>
              <w:rPr>
                <w:rFonts w:asciiTheme="minorHAnsi" w:hAnsiTheme="minorHAnsi"/>
              </w:rPr>
            </w:pPr>
            <w:r w:rsidRPr="00F54B09">
              <w:rPr>
                <w:rFonts w:asciiTheme="minorHAnsi" w:hAnsiTheme="minorHAnsi"/>
              </w:rPr>
              <w:t>Complaint Investigator</w:t>
            </w:r>
          </w:p>
        </w:tc>
      </w:tr>
      <w:tr w:rsidR="00F54B09" w:rsidRPr="00F54B09" w:rsidTr="00472574">
        <w:tc>
          <w:tcPr>
            <w:tcW w:w="2520" w:type="dxa"/>
          </w:tcPr>
          <w:p w:rsidR="00F54B09" w:rsidRPr="00F54B09" w:rsidRDefault="00F54B09" w:rsidP="002E4894">
            <w:pPr>
              <w:pStyle w:val="NormalWeb"/>
              <w:spacing w:before="0" w:beforeAutospacing="0" w:after="0" w:afterAutospacing="0"/>
              <w:jc w:val="both"/>
              <w:rPr>
                <w:rFonts w:asciiTheme="minorHAnsi" w:hAnsiTheme="minorHAnsi"/>
              </w:rPr>
            </w:pPr>
            <w:r w:rsidRPr="00F54B09">
              <w:rPr>
                <w:rFonts w:asciiTheme="minorHAnsi" w:hAnsiTheme="minorHAnsi"/>
              </w:rPr>
              <w:t>Jennifer Simpson</w:t>
            </w:r>
          </w:p>
        </w:tc>
        <w:tc>
          <w:tcPr>
            <w:tcW w:w="2656" w:type="dxa"/>
          </w:tcPr>
          <w:p w:rsidR="00F54B09" w:rsidRPr="00F54B09" w:rsidRDefault="00F54B09" w:rsidP="002E4894">
            <w:pPr>
              <w:pStyle w:val="NormalWeb"/>
              <w:spacing w:before="0" w:beforeAutospacing="0" w:after="0" w:afterAutospacing="0"/>
              <w:jc w:val="both"/>
              <w:rPr>
                <w:rFonts w:asciiTheme="minorHAnsi" w:hAnsiTheme="minorHAnsi"/>
              </w:rPr>
            </w:pPr>
            <w:r w:rsidRPr="00F54B09">
              <w:rPr>
                <w:rFonts w:asciiTheme="minorHAnsi" w:hAnsiTheme="minorHAnsi"/>
              </w:rPr>
              <w:t>jsimpson@doe.in.gov</w:t>
            </w:r>
          </w:p>
        </w:tc>
        <w:tc>
          <w:tcPr>
            <w:tcW w:w="1838" w:type="dxa"/>
          </w:tcPr>
          <w:p w:rsidR="00F54B09" w:rsidRPr="00F54B09" w:rsidRDefault="00F54B09" w:rsidP="002E4894">
            <w:pPr>
              <w:pStyle w:val="NormalWeb"/>
              <w:spacing w:before="0" w:beforeAutospacing="0" w:after="0" w:afterAutospacing="0"/>
              <w:jc w:val="both"/>
              <w:rPr>
                <w:rFonts w:asciiTheme="minorHAnsi" w:hAnsiTheme="minorHAnsi"/>
              </w:rPr>
            </w:pPr>
            <w:r w:rsidRPr="00F54B09">
              <w:rPr>
                <w:rFonts w:asciiTheme="minorHAnsi" w:hAnsiTheme="minorHAnsi"/>
              </w:rPr>
              <w:t>317-232-0575</w:t>
            </w:r>
          </w:p>
        </w:tc>
        <w:tc>
          <w:tcPr>
            <w:tcW w:w="3966" w:type="dxa"/>
          </w:tcPr>
          <w:p w:rsidR="00F54B09" w:rsidRPr="00F54B09" w:rsidRDefault="00F54B09" w:rsidP="002E4894">
            <w:pPr>
              <w:pStyle w:val="NormalWeb"/>
              <w:spacing w:before="0" w:beforeAutospacing="0" w:after="0" w:afterAutospacing="0"/>
              <w:rPr>
                <w:rFonts w:asciiTheme="minorHAnsi" w:hAnsiTheme="minorHAnsi"/>
              </w:rPr>
            </w:pPr>
            <w:r w:rsidRPr="00F54B09">
              <w:rPr>
                <w:rFonts w:asciiTheme="minorHAnsi" w:hAnsiTheme="minorHAnsi"/>
              </w:rPr>
              <w:t>Complaint Investigator</w:t>
            </w:r>
          </w:p>
        </w:tc>
      </w:tr>
      <w:tr w:rsidR="00F54B09" w:rsidRPr="00F54B09" w:rsidTr="00472574">
        <w:tc>
          <w:tcPr>
            <w:tcW w:w="2520" w:type="dxa"/>
          </w:tcPr>
          <w:p w:rsidR="00F54B09" w:rsidRPr="00F54B09" w:rsidRDefault="00F54B09" w:rsidP="002E4894">
            <w:pPr>
              <w:pStyle w:val="NormalWeb"/>
              <w:spacing w:before="0" w:beforeAutospacing="0" w:after="0" w:afterAutospacing="0"/>
              <w:jc w:val="both"/>
              <w:rPr>
                <w:rFonts w:asciiTheme="minorHAnsi" w:hAnsiTheme="minorHAnsi"/>
              </w:rPr>
            </w:pPr>
            <w:r w:rsidRPr="00F54B09">
              <w:rPr>
                <w:rFonts w:asciiTheme="minorHAnsi" w:hAnsiTheme="minorHAnsi"/>
              </w:rPr>
              <w:t>Tracy Brunner</w:t>
            </w:r>
          </w:p>
        </w:tc>
        <w:tc>
          <w:tcPr>
            <w:tcW w:w="2656" w:type="dxa"/>
          </w:tcPr>
          <w:p w:rsidR="00F54B09" w:rsidRPr="00F54B09" w:rsidRDefault="00F54B09" w:rsidP="002E4894">
            <w:pPr>
              <w:pStyle w:val="NormalWeb"/>
              <w:spacing w:before="0" w:beforeAutospacing="0" w:after="0" w:afterAutospacing="0"/>
              <w:jc w:val="both"/>
              <w:rPr>
                <w:rFonts w:asciiTheme="minorHAnsi" w:hAnsiTheme="minorHAnsi"/>
              </w:rPr>
            </w:pPr>
            <w:r w:rsidRPr="00F54B09">
              <w:rPr>
                <w:rFonts w:asciiTheme="minorHAnsi" w:hAnsiTheme="minorHAnsi"/>
              </w:rPr>
              <w:t xml:space="preserve">tbrunner@doe.in.gov </w:t>
            </w:r>
          </w:p>
        </w:tc>
        <w:tc>
          <w:tcPr>
            <w:tcW w:w="1838" w:type="dxa"/>
          </w:tcPr>
          <w:p w:rsidR="00F54B09" w:rsidRPr="00F54B09" w:rsidRDefault="00F54B09" w:rsidP="002E4894">
            <w:pPr>
              <w:pStyle w:val="NormalWeb"/>
              <w:spacing w:before="0" w:beforeAutospacing="0" w:after="0" w:afterAutospacing="0"/>
              <w:jc w:val="both"/>
              <w:rPr>
                <w:rFonts w:asciiTheme="minorHAnsi" w:hAnsiTheme="minorHAnsi"/>
              </w:rPr>
            </w:pPr>
            <w:r w:rsidRPr="00F54B09">
              <w:rPr>
                <w:rFonts w:asciiTheme="minorHAnsi" w:hAnsiTheme="minorHAnsi"/>
              </w:rPr>
              <w:t>317-232-0570</w:t>
            </w:r>
          </w:p>
        </w:tc>
        <w:tc>
          <w:tcPr>
            <w:tcW w:w="3966" w:type="dxa"/>
          </w:tcPr>
          <w:p w:rsidR="00F54B09" w:rsidRPr="00F54B09" w:rsidRDefault="00F54B09" w:rsidP="002E4894">
            <w:pPr>
              <w:pStyle w:val="NormalWeb"/>
              <w:spacing w:before="0" w:beforeAutospacing="0" w:after="0" w:afterAutospacing="0"/>
              <w:rPr>
                <w:rFonts w:asciiTheme="minorHAnsi" w:hAnsiTheme="minorHAnsi"/>
              </w:rPr>
            </w:pPr>
            <w:r w:rsidRPr="00F54B09">
              <w:rPr>
                <w:rFonts w:asciiTheme="minorHAnsi" w:hAnsiTheme="minorHAnsi"/>
              </w:rPr>
              <w:t>Medicaid Specialist</w:t>
            </w:r>
          </w:p>
        </w:tc>
      </w:tr>
      <w:tr w:rsidR="006A6300" w:rsidRPr="00F54B09" w:rsidTr="00472574">
        <w:tc>
          <w:tcPr>
            <w:tcW w:w="2520" w:type="dxa"/>
          </w:tcPr>
          <w:p w:rsidR="006A6300" w:rsidRPr="00F54B09" w:rsidRDefault="006A6300" w:rsidP="006A6300">
            <w:pPr>
              <w:pStyle w:val="NormalWeb"/>
              <w:spacing w:before="0" w:beforeAutospacing="0" w:after="0" w:afterAutospacing="0"/>
              <w:jc w:val="both"/>
              <w:rPr>
                <w:rFonts w:asciiTheme="minorHAnsi" w:hAnsiTheme="minorHAnsi"/>
              </w:rPr>
            </w:pPr>
            <w:r w:rsidRPr="00F54B09">
              <w:rPr>
                <w:rFonts w:asciiTheme="minorHAnsi" w:hAnsiTheme="minorHAnsi"/>
              </w:rPr>
              <w:t>Robin Parker</w:t>
            </w:r>
          </w:p>
        </w:tc>
        <w:tc>
          <w:tcPr>
            <w:tcW w:w="2656" w:type="dxa"/>
          </w:tcPr>
          <w:p w:rsidR="006A6300" w:rsidRPr="00F54B09" w:rsidRDefault="006A6300" w:rsidP="002E4894">
            <w:pPr>
              <w:pStyle w:val="NormalWeb"/>
              <w:spacing w:before="0" w:beforeAutospacing="0" w:after="0" w:afterAutospacing="0"/>
              <w:jc w:val="both"/>
              <w:rPr>
                <w:rFonts w:asciiTheme="minorHAnsi" w:hAnsiTheme="minorHAnsi"/>
              </w:rPr>
            </w:pPr>
            <w:r w:rsidRPr="00F54B09">
              <w:rPr>
                <w:rFonts w:asciiTheme="minorHAnsi" w:hAnsiTheme="minorHAnsi"/>
              </w:rPr>
              <w:t>rparker@doe.in.gov</w:t>
            </w:r>
          </w:p>
        </w:tc>
        <w:tc>
          <w:tcPr>
            <w:tcW w:w="1838" w:type="dxa"/>
          </w:tcPr>
          <w:p w:rsidR="006A6300" w:rsidRPr="00F54B09" w:rsidRDefault="006A6300" w:rsidP="002E4894">
            <w:pPr>
              <w:pStyle w:val="NormalWeb"/>
              <w:spacing w:before="0" w:beforeAutospacing="0" w:after="0" w:afterAutospacing="0"/>
              <w:jc w:val="both"/>
              <w:rPr>
                <w:rFonts w:asciiTheme="minorHAnsi" w:hAnsiTheme="minorHAnsi"/>
              </w:rPr>
            </w:pPr>
            <w:r w:rsidRPr="00F54B09">
              <w:rPr>
                <w:rFonts w:asciiTheme="minorHAnsi" w:hAnsiTheme="minorHAnsi"/>
              </w:rPr>
              <w:t>317-232-0864</w:t>
            </w:r>
          </w:p>
        </w:tc>
        <w:tc>
          <w:tcPr>
            <w:tcW w:w="3966" w:type="dxa"/>
          </w:tcPr>
          <w:p w:rsidR="006A6300" w:rsidRPr="00F54B09" w:rsidRDefault="006A6300" w:rsidP="002E4894">
            <w:pPr>
              <w:pStyle w:val="NormalWeb"/>
              <w:spacing w:before="0" w:beforeAutospacing="0" w:after="0" w:afterAutospacing="0"/>
              <w:rPr>
                <w:rFonts w:asciiTheme="minorHAnsi" w:hAnsiTheme="minorHAnsi"/>
              </w:rPr>
            </w:pPr>
            <w:r w:rsidRPr="00F54B09">
              <w:rPr>
                <w:rFonts w:asciiTheme="minorHAnsi" w:hAnsiTheme="minorHAnsi"/>
              </w:rPr>
              <w:t xml:space="preserve">Data Manager </w:t>
            </w:r>
          </w:p>
        </w:tc>
      </w:tr>
      <w:tr w:rsidR="006A6300" w:rsidRPr="00F54B09" w:rsidTr="00472574">
        <w:tc>
          <w:tcPr>
            <w:tcW w:w="2520" w:type="dxa"/>
          </w:tcPr>
          <w:p w:rsidR="006A6300" w:rsidRPr="00F54B09" w:rsidRDefault="006A6300" w:rsidP="002E4894">
            <w:pPr>
              <w:pStyle w:val="NormalWeb"/>
              <w:spacing w:before="0" w:beforeAutospacing="0" w:after="0" w:afterAutospacing="0"/>
              <w:jc w:val="both"/>
              <w:rPr>
                <w:rFonts w:asciiTheme="minorHAnsi" w:hAnsiTheme="minorHAnsi"/>
              </w:rPr>
            </w:pPr>
            <w:r w:rsidRPr="00F54B09">
              <w:rPr>
                <w:rFonts w:asciiTheme="minorHAnsi" w:hAnsiTheme="minorHAnsi"/>
              </w:rPr>
              <w:t>Trennie Waddell</w:t>
            </w:r>
          </w:p>
        </w:tc>
        <w:tc>
          <w:tcPr>
            <w:tcW w:w="2656" w:type="dxa"/>
          </w:tcPr>
          <w:p w:rsidR="006A6300" w:rsidRPr="00F54B09" w:rsidRDefault="006A6300" w:rsidP="002E4894">
            <w:pPr>
              <w:pStyle w:val="NormalWeb"/>
              <w:spacing w:before="0" w:beforeAutospacing="0" w:after="0" w:afterAutospacing="0"/>
              <w:jc w:val="both"/>
              <w:rPr>
                <w:rFonts w:asciiTheme="minorHAnsi" w:hAnsiTheme="minorHAnsi"/>
              </w:rPr>
            </w:pPr>
            <w:r w:rsidRPr="00F54B09">
              <w:rPr>
                <w:rFonts w:asciiTheme="minorHAnsi" w:hAnsiTheme="minorHAnsi"/>
              </w:rPr>
              <w:t xml:space="preserve">pwaddell@doe.in.gov  </w:t>
            </w:r>
          </w:p>
        </w:tc>
        <w:tc>
          <w:tcPr>
            <w:tcW w:w="1838" w:type="dxa"/>
          </w:tcPr>
          <w:p w:rsidR="006A6300" w:rsidRPr="00F54B09" w:rsidRDefault="006A6300" w:rsidP="002E4894">
            <w:pPr>
              <w:pStyle w:val="NormalWeb"/>
              <w:spacing w:before="0" w:beforeAutospacing="0" w:after="0" w:afterAutospacing="0"/>
              <w:jc w:val="both"/>
              <w:rPr>
                <w:rFonts w:asciiTheme="minorHAnsi" w:hAnsiTheme="minorHAnsi"/>
              </w:rPr>
            </w:pPr>
            <w:r w:rsidRPr="00F54B09">
              <w:rPr>
                <w:rFonts w:asciiTheme="minorHAnsi" w:hAnsiTheme="minorHAnsi"/>
              </w:rPr>
              <w:t>317-232-0585</w:t>
            </w:r>
          </w:p>
        </w:tc>
        <w:tc>
          <w:tcPr>
            <w:tcW w:w="3966" w:type="dxa"/>
          </w:tcPr>
          <w:p w:rsidR="006A6300" w:rsidRPr="00F54B09" w:rsidRDefault="006A6300" w:rsidP="002E4894">
            <w:pPr>
              <w:pStyle w:val="NormalWeb"/>
              <w:spacing w:before="0" w:beforeAutospacing="0" w:after="0" w:afterAutospacing="0"/>
              <w:rPr>
                <w:rFonts w:asciiTheme="minorHAnsi" w:hAnsiTheme="minorHAnsi"/>
              </w:rPr>
            </w:pPr>
            <w:r w:rsidRPr="00F54B09">
              <w:rPr>
                <w:rFonts w:asciiTheme="minorHAnsi" w:hAnsiTheme="minorHAnsi"/>
              </w:rPr>
              <w:t>Support Specialist, Excess Cost</w:t>
            </w:r>
          </w:p>
        </w:tc>
      </w:tr>
      <w:tr w:rsidR="006A6300" w:rsidRPr="00F54B09" w:rsidTr="00472574">
        <w:tc>
          <w:tcPr>
            <w:tcW w:w="2520" w:type="dxa"/>
          </w:tcPr>
          <w:p w:rsidR="006A6300" w:rsidRPr="00F54B09" w:rsidRDefault="006A6300" w:rsidP="002E4894">
            <w:pPr>
              <w:pStyle w:val="NormalWeb"/>
              <w:spacing w:before="0" w:beforeAutospacing="0" w:after="0" w:afterAutospacing="0"/>
              <w:jc w:val="both"/>
              <w:rPr>
                <w:rFonts w:asciiTheme="minorHAnsi" w:hAnsiTheme="minorHAnsi"/>
              </w:rPr>
            </w:pPr>
            <w:r w:rsidRPr="00F54B09">
              <w:rPr>
                <w:rFonts w:asciiTheme="minorHAnsi" w:hAnsiTheme="minorHAnsi"/>
              </w:rPr>
              <w:t>Susan Reimlinger</w:t>
            </w:r>
          </w:p>
        </w:tc>
        <w:tc>
          <w:tcPr>
            <w:tcW w:w="2656" w:type="dxa"/>
          </w:tcPr>
          <w:p w:rsidR="006A6300" w:rsidRPr="00F54B09" w:rsidRDefault="006A6300" w:rsidP="002E4894">
            <w:pPr>
              <w:pStyle w:val="NormalWeb"/>
              <w:spacing w:before="0" w:beforeAutospacing="0" w:after="0" w:afterAutospacing="0"/>
              <w:jc w:val="both"/>
              <w:rPr>
                <w:rFonts w:asciiTheme="minorHAnsi" w:hAnsiTheme="minorHAnsi"/>
              </w:rPr>
            </w:pPr>
            <w:r w:rsidRPr="00F54B09">
              <w:rPr>
                <w:rFonts w:asciiTheme="minorHAnsi" w:hAnsiTheme="minorHAnsi"/>
              </w:rPr>
              <w:t xml:space="preserve">sreimlin@doe.in.gov  </w:t>
            </w:r>
          </w:p>
        </w:tc>
        <w:tc>
          <w:tcPr>
            <w:tcW w:w="1838" w:type="dxa"/>
          </w:tcPr>
          <w:p w:rsidR="006A6300" w:rsidRPr="00F54B09" w:rsidRDefault="006A6300" w:rsidP="002E4894">
            <w:pPr>
              <w:pStyle w:val="NormalWeb"/>
              <w:spacing w:before="0" w:beforeAutospacing="0" w:after="0" w:afterAutospacing="0"/>
              <w:jc w:val="both"/>
              <w:rPr>
                <w:rFonts w:asciiTheme="minorHAnsi" w:hAnsiTheme="minorHAnsi"/>
              </w:rPr>
            </w:pPr>
            <w:r w:rsidRPr="00F54B09">
              <w:rPr>
                <w:rFonts w:asciiTheme="minorHAnsi" w:hAnsiTheme="minorHAnsi"/>
              </w:rPr>
              <w:t>317-232-0570</w:t>
            </w:r>
          </w:p>
        </w:tc>
        <w:tc>
          <w:tcPr>
            <w:tcW w:w="3966" w:type="dxa"/>
          </w:tcPr>
          <w:p w:rsidR="006A6300" w:rsidRPr="00F54B09" w:rsidRDefault="006A6300" w:rsidP="002E4894">
            <w:pPr>
              <w:pStyle w:val="NormalWeb"/>
              <w:spacing w:before="0" w:beforeAutospacing="0" w:after="0" w:afterAutospacing="0"/>
              <w:rPr>
                <w:rFonts w:asciiTheme="minorHAnsi" w:hAnsiTheme="minorHAnsi"/>
              </w:rPr>
            </w:pPr>
            <w:r w:rsidRPr="00F54B09">
              <w:rPr>
                <w:rFonts w:asciiTheme="minorHAnsi" w:hAnsiTheme="minorHAnsi"/>
              </w:rPr>
              <w:t>Supervisor, Excess Costs</w:t>
            </w:r>
          </w:p>
        </w:tc>
      </w:tr>
      <w:tr w:rsidR="006A6300" w:rsidRPr="00F54B09" w:rsidTr="00472574">
        <w:tc>
          <w:tcPr>
            <w:tcW w:w="2520" w:type="dxa"/>
          </w:tcPr>
          <w:p w:rsidR="006A6300" w:rsidRPr="00F54B09" w:rsidRDefault="006A6300" w:rsidP="002E4894">
            <w:pPr>
              <w:pStyle w:val="NormalWeb"/>
              <w:spacing w:before="0" w:beforeAutospacing="0" w:after="0" w:afterAutospacing="0"/>
              <w:jc w:val="both"/>
              <w:rPr>
                <w:rFonts w:asciiTheme="minorHAnsi" w:hAnsiTheme="minorHAnsi"/>
              </w:rPr>
            </w:pPr>
            <w:r w:rsidRPr="00F54B09">
              <w:rPr>
                <w:rFonts w:asciiTheme="minorHAnsi" w:hAnsiTheme="minorHAnsi"/>
              </w:rPr>
              <w:t>Sarah Henry</w:t>
            </w:r>
          </w:p>
        </w:tc>
        <w:tc>
          <w:tcPr>
            <w:tcW w:w="2656" w:type="dxa"/>
          </w:tcPr>
          <w:p w:rsidR="006A6300" w:rsidRPr="00F54B09" w:rsidRDefault="006A6300" w:rsidP="002E4894">
            <w:pPr>
              <w:pStyle w:val="NormalWeb"/>
              <w:spacing w:before="0" w:beforeAutospacing="0" w:after="0" w:afterAutospacing="0"/>
              <w:jc w:val="both"/>
              <w:rPr>
                <w:rFonts w:asciiTheme="minorHAnsi" w:hAnsiTheme="minorHAnsi"/>
              </w:rPr>
            </w:pPr>
            <w:r w:rsidRPr="00F54B09">
              <w:rPr>
                <w:rFonts w:asciiTheme="minorHAnsi" w:hAnsiTheme="minorHAnsi"/>
              </w:rPr>
              <w:t>slhenry@doe.in.gov</w:t>
            </w:r>
          </w:p>
        </w:tc>
        <w:tc>
          <w:tcPr>
            <w:tcW w:w="1838" w:type="dxa"/>
          </w:tcPr>
          <w:p w:rsidR="006A6300" w:rsidRPr="00F54B09" w:rsidRDefault="006A6300" w:rsidP="002E4894">
            <w:pPr>
              <w:pStyle w:val="NormalWeb"/>
              <w:spacing w:before="0" w:beforeAutospacing="0" w:after="0" w:afterAutospacing="0"/>
              <w:jc w:val="both"/>
              <w:rPr>
                <w:rFonts w:asciiTheme="minorHAnsi" w:hAnsiTheme="minorHAnsi"/>
              </w:rPr>
            </w:pPr>
            <w:r w:rsidRPr="00F54B09">
              <w:rPr>
                <w:rFonts w:asciiTheme="minorHAnsi" w:hAnsiTheme="minorHAnsi"/>
              </w:rPr>
              <w:t>317-232-0586</w:t>
            </w:r>
          </w:p>
        </w:tc>
        <w:tc>
          <w:tcPr>
            <w:tcW w:w="3966" w:type="dxa"/>
          </w:tcPr>
          <w:p w:rsidR="006A6300" w:rsidRPr="00F54B09" w:rsidRDefault="006A6300" w:rsidP="002E4894">
            <w:pPr>
              <w:pStyle w:val="NormalWeb"/>
              <w:spacing w:before="0" w:beforeAutospacing="0" w:after="0" w:afterAutospacing="0"/>
              <w:rPr>
                <w:rFonts w:asciiTheme="minorHAnsi" w:hAnsiTheme="minorHAnsi"/>
              </w:rPr>
            </w:pPr>
            <w:r w:rsidRPr="00F54B09">
              <w:rPr>
                <w:rFonts w:asciiTheme="minorHAnsi" w:hAnsiTheme="minorHAnsi"/>
              </w:rPr>
              <w:t>Support Specialist, Federal Funding</w:t>
            </w:r>
          </w:p>
        </w:tc>
      </w:tr>
      <w:tr w:rsidR="006A6300" w:rsidRPr="00F54B09" w:rsidTr="00472574">
        <w:tc>
          <w:tcPr>
            <w:tcW w:w="2520" w:type="dxa"/>
          </w:tcPr>
          <w:p w:rsidR="006A6300" w:rsidRPr="00F54B09" w:rsidRDefault="006A6300" w:rsidP="002E4894">
            <w:pPr>
              <w:pStyle w:val="NormalWeb"/>
              <w:spacing w:before="0" w:beforeAutospacing="0" w:after="0" w:afterAutospacing="0"/>
              <w:jc w:val="both"/>
              <w:rPr>
                <w:rFonts w:asciiTheme="minorHAnsi" w:hAnsiTheme="minorHAnsi"/>
              </w:rPr>
            </w:pPr>
            <w:r w:rsidRPr="00F54B09">
              <w:rPr>
                <w:rFonts w:asciiTheme="minorHAnsi" w:hAnsiTheme="minorHAnsi"/>
              </w:rPr>
              <w:t>Jen Thompson</w:t>
            </w:r>
          </w:p>
        </w:tc>
        <w:tc>
          <w:tcPr>
            <w:tcW w:w="2656" w:type="dxa"/>
          </w:tcPr>
          <w:p w:rsidR="006A6300" w:rsidRPr="00F54B09" w:rsidRDefault="006A6300" w:rsidP="002E4894">
            <w:pPr>
              <w:pStyle w:val="NormalWeb"/>
              <w:spacing w:before="0" w:beforeAutospacing="0" w:after="0" w:afterAutospacing="0"/>
              <w:jc w:val="both"/>
              <w:rPr>
                <w:rFonts w:asciiTheme="minorHAnsi" w:hAnsiTheme="minorHAnsi"/>
              </w:rPr>
            </w:pPr>
            <w:r w:rsidRPr="00F54B09">
              <w:rPr>
                <w:rFonts w:asciiTheme="minorHAnsi" w:hAnsiTheme="minorHAnsi"/>
              </w:rPr>
              <w:t>jthompson@doe.in.gov</w:t>
            </w:r>
          </w:p>
        </w:tc>
        <w:tc>
          <w:tcPr>
            <w:tcW w:w="1838" w:type="dxa"/>
          </w:tcPr>
          <w:p w:rsidR="006A6300" w:rsidRPr="00F54B09" w:rsidRDefault="006A6300" w:rsidP="002E4894">
            <w:pPr>
              <w:pStyle w:val="NormalWeb"/>
              <w:spacing w:before="0" w:beforeAutospacing="0" w:after="0" w:afterAutospacing="0"/>
              <w:jc w:val="both"/>
              <w:rPr>
                <w:rFonts w:asciiTheme="minorHAnsi" w:hAnsiTheme="minorHAnsi"/>
              </w:rPr>
            </w:pPr>
            <w:r w:rsidRPr="00F54B09">
              <w:rPr>
                <w:rFonts w:asciiTheme="minorHAnsi" w:hAnsiTheme="minorHAnsi"/>
              </w:rPr>
              <w:t>317-234-1002</w:t>
            </w:r>
          </w:p>
        </w:tc>
        <w:tc>
          <w:tcPr>
            <w:tcW w:w="3966" w:type="dxa"/>
          </w:tcPr>
          <w:p w:rsidR="006A6300" w:rsidRPr="00F54B09" w:rsidRDefault="006A6300" w:rsidP="002E4894">
            <w:pPr>
              <w:pStyle w:val="NormalWeb"/>
              <w:spacing w:before="0" w:beforeAutospacing="0" w:after="0" w:afterAutospacing="0"/>
              <w:rPr>
                <w:rFonts w:asciiTheme="minorHAnsi" w:hAnsiTheme="minorHAnsi"/>
              </w:rPr>
            </w:pPr>
            <w:r w:rsidRPr="00F54B09">
              <w:rPr>
                <w:rFonts w:asciiTheme="minorHAnsi" w:hAnsiTheme="minorHAnsi"/>
              </w:rPr>
              <w:t>Part B Grants Supervisor</w:t>
            </w:r>
          </w:p>
        </w:tc>
      </w:tr>
      <w:tr w:rsidR="006A6300" w:rsidRPr="00F54B09" w:rsidTr="00472574">
        <w:tc>
          <w:tcPr>
            <w:tcW w:w="2520" w:type="dxa"/>
          </w:tcPr>
          <w:p w:rsidR="006A6300" w:rsidRPr="00F54B09" w:rsidRDefault="006A6300" w:rsidP="002E4894">
            <w:pPr>
              <w:pStyle w:val="NormalWeb"/>
              <w:spacing w:before="0" w:beforeAutospacing="0" w:after="0" w:afterAutospacing="0"/>
              <w:jc w:val="both"/>
              <w:rPr>
                <w:rFonts w:asciiTheme="minorHAnsi" w:hAnsiTheme="minorHAnsi"/>
              </w:rPr>
            </w:pPr>
            <w:r w:rsidRPr="00F54B09">
              <w:rPr>
                <w:rFonts w:asciiTheme="minorHAnsi" w:hAnsiTheme="minorHAnsi"/>
              </w:rPr>
              <w:t>Kristan Sievers-Coffer</w:t>
            </w:r>
          </w:p>
        </w:tc>
        <w:tc>
          <w:tcPr>
            <w:tcW w:w="2656" w:type="dxa"/>
          </w:tcPr>
          <w:p w:rsidR="006A6300" w:rsidRPr="00F54B09" w:rsidRDefault="006A6300" w:rsidP="002E4894">
            <w:pPr>
              <w:pStyle w:val="NormalWeb"/>
              <w:spacing w:before="0" w:beforeAutospacing="0" w:after="0" w:afterAutospacing="0"/>
              <w:jc w:val="both"/>
              <w:rPr>
                <w:rFonts w:asciiTheme="minorHAnsi" w:hAnsiTheme="minorHAnsi"/>
              </w:rPr>
            </w:pPr>
            <w:r w:rsidRPr="00F54B09">
              <w:rPr>
                <w:rFonts w:asciiTheme="minorHAnsi" w:hAnsiTheme="minorHAnsi"/>
              </w:rPr>
              <w:t>ksievers@doe.in.gov</w:t>
            </w:r>
          </w:p>
        </w:tc>
        <w:tc>
          <w:tcPr>
            <w:tcW w:w="1838" w:type="dxa"/>
          </w:tcPr>
          <w:p w:rsidR="006A6300" w:rsidRPr="00F54B09" w:rsidRDefault="006A6300" w:rsidP="002E4894">
            <w:pPr>
              <w:pStyle w:val="NormalWeb"/>
              <w:spacing w:before="0" w:beforeAutospacing="0" w:after="0" w:afterAutospacing="0"/>
              <w:jc w:val="both"/>
              <w:rPr>
                <w:rFonts w:asciiTheme="minorHAnsi" w:hAnsiTheme="minorHAnsi"/>
              </w:rPr>
            </w:pPr>
            <w:r w:rsidRPr="00F54B09">
              <w:rPr>
                <w:rFonts w:asciiTheme="minorHAnsi" w:hAnsiTheme="minorHAnsi"/>
              </w:rPr>
              <w:t>317-232-0595</w:t>
            </w:r>
          </w:p>
        </w:tc>
        <w:tc>
          <w:tcPr>
            <w:tcW w:w="3966" w:type="dxa"/>
          </w:tcPr>
          <w:p w:rsidR="006A6300" w:rsidRPr="00F54B09" w:rsidRDefault="006A6300" w:rsidP="009B1F73">
            <w:pPr>
              <w:pStyle w:val="NormalWeb"/>
              <w:spacing w:before="0" w:beforeAutospacing="0" w:after="0" w:afterAutospacing="0"/>
              <w:rPr>
                <w:rFonts w:asciiTheme="minorHAnsi" w:hAnsiTheme="minorHAnsi"/>
              </w:rPr>
            </w:pPr>
            <w:r w:rsidRPr="00F54B09">
              <w:rPr>
                <w:rFonts w:asciiTheme="minorHAnsi" w:hAnsiTheme="minorHAnsi"/>
              </w:rPr>
              <w:t xml:space="preserve">IRNs, Indicators 4, 9, 10, </w:t>
            </w:r>
            <w:r w:rsidR="009B1F73">
              <w:rPr>
                <w:rFonts w:asciiTheme="minorHAnsi" w:hAnsiTheme="minorHAnsi"/>
              </w:rPr>
              <w:t xml:space="preserve">Significant Disproportionality, </w:t>
            </w:r>
            <w:r>
              <w:rPr>
                <w:rFonts w:asciiTheme="minorHAnsi" w:hAnsiTheme="minorHAnsi"/>
              </w:rPr>
              <w:t>Alternate Assessment</w:t>
            </w:r>
          </w:p>
        </w:tc>
      </w:tr>
      <w:tr w:rsidR="006A6300" w:rsidRPr="00F54B09" w:rsidTr="00472574">
        <w:tc>
          <w:tcPr>
            <w:tcW w:w="2520" w:type="dxa"/>
          </w:tcPr>
          <w:p w:rsidR="006A6300" w:rsidRPr="00F54B09" w:rsidRDefault="006A6300" w:rsidP="002E4894">
            <w:pPr>
              <w:pStyle w:val="NormalWeb"/>
              <w:spacing w:before="0" w:beforeAutospacing="0" w:after="0" w:afterAutospacing="0"/>
              <w:jc w:val="both"/>
              <w:rPr>
                <w:rFonts w:asciiTheme="minorHAnsi" w:hAnsiTheme="minorHAnsi"/>
              </w:rPr>
            </w:pPr>
            <w:r w:rsidRPr="00F54B09">
              <w:rPr>
                <w:rFonts w:asciiTheme="minorHAnsi" w:hAnsiTheme="minorHAnsi"/>
              </w:rPr>
              <w:t>Becky Reed</w:t>
            </w:r>
          </w:p>
        </w:tc>
        <w:tc>
          <w:tcPr>
            <w:tcW w:w="2656" w:type="dxa"/>
          </w:tcPr>
          <w:p w:rsidR="006A6300" w:rsidRPr="00F54B09" w:rsidRDefault="006A6300" w:rsidP="002E4894">
            <w:pPr>
              <w:pStyle w:val="NormalWeb"/>
              <w:spacing w:before="0" w:beforeAutospacing="0" w:after="0" w:afterAutospacing="0"/>
              <w:jc w:val="both"/>
              <w:rPr>
                <w:rFonts w:asciiTheme="minorHAnsi" w:hAnsiTheme="minorHAnsi"/>
              </w:rPr>
            </w:pPr>
            <w:r w:rsidRPr="00F54B09">
              <w:rPr>
                <w:rFonts w:asciiTheme="minorHAnsi" w:hAnsiTheme="minorHAnsi"/>
              </w:rPr>
              <w:t>rreed@doe.in.gov</w:t>
            </w:r>
          </w:p>
        </w:tc>
        <w:tc>
          <w:tcPr>
            <w:tcW w:w="1838" w:type="dxa"/>
          </w:tcPr>
          <w:p w:rsidR="006A6300" w:rsidRPr="00F54B09" w:rsidRDefault="006A6300" w:rsidP="002E4894">
            <w:pPr>
              <w:pStyle w:val="NormalWeb"/>
              <w:spacing w:before="0" w:beforeAutospacing="0" w:after="0" w:afterAutospacing="0"/>
              <w:jc w:val="both"/>
              <w:rPr>
                <w:rFonts w:asciiTheme="minorHAnsi" w:hAnsiTheme="minorHAnsi"/>
              </w:rPr>
            </w:pPr>
            <w:r w:rsidRPr="00F54B09">
              <w:rPr>
                <w:rFonts w:asciiTheme="minorHAnsi" w:hAnsiTheme="minorHAnsi"/>
              </w:rPr>
              <w:t>317-234-4746</w:t>
            </w:r>
          </w:p>
        </w:tc>
        <w:tc>
          <w:tcPr>
            <w:tcW w:w="3966" w:type="dxa"/>
          </w:tcPr>
          <w:p w:rsidR="006A6300" w:rsidRPr="00F54B09" w:rsidRDefault="009B1F73" w:rsidP="009B1F73">
            <w:pPr>
              <w:rPr>
                <w:rFonts w:cs="Times New Roman"/>
                <w:sz w:val="24"/>
                <w:szCs w:val="24"/>
              </w:rPr>
            </w:pPr>
            <w:r>
              <w:rPr>
                <w:rFonts w:cs="Times New Roman"/>
                <w:sz w:val="24"/>
                <w:szCs w:val="24"/>
              </w:rPr>
              <w:t>Indicators 5</w:t>
            </w:r>
            <w:r w:rsidR="006A6300" w:rsidRPr="00F54B09">
              <w:rPr>
                <w:rFonts w:cs="Times New Roman"/>
                <w:sz w:val="24"/>
                <w:szCs w:val="24"/>
              </w:rPr>
              <w:t>, 11,</w:t>
            </w:r>
            <w:r w:rsidR="006A6300">
              <w:rPr>
                <w:rFonts w:cs="Times New Roman"/>
                <w:sz w:val="24"/>
                <w:szCs w:val="24"/>
              </w:rPr>
              <w:t xml:space="preserve"> </w:t>
            </w:r>
            <w:r w:rsidR="005C0215">
              <w:rPr>
                <w:rFonts w:cs="Times New Roman"/>
                <w:sz w:val="24"/>
                <w:szCs w:val="24"/>
              </w:rPr>
              <w:t>17</w:t>
            </w:r>
          </w:p>
        </w:tc>
      </w:tr>
      <w:tr w:rsidR="006A6300" w:rsidRPr="00F54B09" w:rsidTr="00472574">
        <w:tc>
          <w:tcPr>
            <w:tcW w:w="2520" w:type="dxa"/>
          </w:tcPr>
          <w:p w:rsidR="006A6300" w:rsidRPr="00F54B09" w:rsidRDefault="006A6300" w:rsidP="00472574">
            <w:pPr>
              <w:pStyle w:val="NormalWeb"/>
              <w:spacing w:before="0" w:beforeAutospacing="0" w:after="0" w:afterAutospacing="0"/>
              <w:jc w:val="both"/>
              <w:rPr>
                <w:rFonts w:asciiTheme="minorHAnsi" w:hAnsiTheme="minorHAnsi"/>
              </w:rPr>
            </w:pPr>
            <w:r w:rsidRPr="00F54B09">
              <w:rPr>
                <w:rFonts w:asciiTheme="minorHAnsi" w:hAnsiTheme="minorHAnsi"/>
              </w:rPr>
              <w:t>Chris Furbee</w:t>
            </w:r>
          </w:p>
        </w:tc>
        <w:tc>
          <w:tcPr>
            <w:tcW w:w="2656" w:type="dxa"/>
          </w:tcPr>
          <w:p w:rsidR="006A6300" w:rsidRPr="00F54B09" w:rsidRDefault="006A6300" w:rsidP="00472574">
            <w:pPr>
              <w:pStyle w:val="NormalWeb"/>
              <w:spacing w:before="0" w:beforeAutospacing="0" w:after="0" w:afterAutospacing="0"/>
              <w:jc w:val="both"/>
              <w:rPr>
                <w:rFonts w:asciiTheme="minorHAnsi" w:hAnsiTheme="minorHAnsi"/>
              </w:rPr>
            </w:pPr>
            <w:r w:rsidRPr="00F54B09">
              <w:rPr>
                <w:rFonts w:asciiTheme="minorHAnsi" w:hAnsiTheme="minorHAnsi"/>
              </w:rPr>
              <w:t>cfurbee@doe.in.gov</w:t>
            </w:r>
          </w:p>
        </w:tc>
        <w:tc>
          <w:tcPr>
            <w:tcW w:w="1838" w:type="dxa"/>
          </w:tcPr>
          <w:p w:rsidR="006A6300" w:rsidRPr="00F54B09" w:rsidRDefault="006A6300" w:rsidP="00472574">
            <w:pPr>
              <w:pStyle w:val="NormalWeb"/>
              <w:spacing w:before="0" w:beforeAutospacing="0" w:after="0" w:afterAutospacing="0"/>
              <w:jc w:val="both"/>
              <w:rPr>
                <w:rFonts w:asciiTheme="minorHAnsi" w:hAnsiTheme="minorHAnsi"/>
              </w:rPr>
            </w:pPr>
            <w:r w:rsidRPr="00F54B09">
              <w:rPr>
                <w:rFonts w:asciiTheme="minorHAnsi" w:hAnsiTheme="minorHAnsi"/>
              </w:rPr>
              <w:t>317-232-9142</w:t>
            </w:r>
          </w:p>
        </w:tc>
        <w:tc>
          <w:tcPr>
            <w:tcW w:w="3966" w:type="dxa"/>
          </w:tcPr>
          <w:p w:rsidR="006A6300" w:rsidRPr="00F54B09" w:rsidRDefault="006A6300" w:rsidP="006A6300">
            <w:pPr>
              <w:pStyle w:val="NormalWeb"/>
              <w:spacing w:before="0" w:beforeAutospacing="0" w:after="0" w:afterAutospacing="0"/>
              <w:rPr>
                <w:rFonts w:asciiTheme="minorHAnsi" w:hAnsiTheme="minorHAnsi"/>
              </w:rPr>
            </w:pPr>
            <w:r w:rsidRPr="00F54B09">
              <w:rPr>
                <w:rFonts w:asciiTheme="minorHAnsi" w:hAnsiTheme="minorHAnsi"/>
              </w:rPr>
              <w:t>Indicators 6, 7, 8, 12, 14, All preschool and ESL Inquiries</w:t>
            </w:r>
          </w:p>
        </w:tc>
      </w:tr>
      <w:tr w:rsidR="006A6300" w:rsidRPr="00F54B09" w:rsidTr="00472574">
        <w:tc>
          <w:tcPr>
            <w:tcW w:w="2520" w:type="dxa"/>
          </w:tcPr>
          <w:p w:rsidR="006A6300" w:rsidRPr="00F54B09" w:rsidRDefault="006A6300" w:rsidP="00472574">
            <w:pPr>
              <w:pStyle w:val="NormalWeb"/>
              <w:spacing w:before="0" w:beforeAutospacing="0" w:after="0" w:afterAutospacing="0"/>
              <w:jc w:val="both"/>
              <w:rPr>
                <w:rFonts w:asciiTheme="minorHAnsi" w:hAnsiTheme="minorHAnsi"/>
              </w:rPr>
            </w:pPr>
            <w:r w:rsidRPr="00F54B09">
              <w:rPr>
                <w:rFonts w:asciiTheme="minorHAnsi" w:hAnsiTheme="minorHAnsi"/>
              </w:rPr>
              <w:t xml:space="preserve">Steve Yockey </w:t>
            </w:r>
          </w:p>
        </w:tc>
        <w:tc>
          <w:tcPr>
            <w:tcW w:w="2656" w:type="dxa"/>
          </w:tcPr>
          <w:p w:rsidR="006A6300" w:rsidRPr="00F54B09" w:rsidRDefault="006A6300" w:rsidP="00472574">
            <w:pPr>
              <w:pStyle w:val="NormalWeb"/>
              <w:spacing w:before="0" w:beforeAutospacing="0" w:after="0" w:afterAutospacing="0"/>
              <w:jc w:val="both"/>
              <w:rPr>
                <w:rFonts w:asciiTheme="minorHAnsi" w:hAnsiTheme="minorHAnsi"/>
              </w:rPr>
            </w:pPr>
            <w:r w:rsidRPr="00F54B09">
              <w:rPr>
                <w:rFonts w:asciiTheme="minorHAnsi" w:hAnsiTheme="minorHAnsi"/>
              </w:rPr>
              <w:t>syockey@doe.in.gov</w:t>
            </w:r>
          </w:p>
        </w:tc>
        <w:tc>
          <w:tcPr>
            <w:tcW w:w="1838" w:type="dxa"/>
          </w:tcPr>
          <w:p w:rsidR="006A6300" w:rsidRPr="00F54B09" w:rsidRDefault="006A6300" w:rsidP="00472574">
            <w:pPr>
              <w:pStyle w:val="NormalWeb"/>
              <w:spacing w:before="0" w:beforeAutospacing="0" w:after="0" w:afterAutospacing="0"/>
              <w:jc w:val="both"/>
              <w:rPr>
                <w:rFonts w:asciiTheme="minorHAnsi" w:hAnsiTheme="minorHAnsi"/>
              </w:rPr>
            </w:pPr>
            <w:r w:rsidRPr="00F54B09">
              <w:rPr>
                <w:rFonts w:asciiTheme="minorHAnsi" w:hAnsiTheme="minorHAnsi"/>
              </w:rPr>
              <w:t>317-232-9065</w:t>
            </w:r>
          </w:p>
        </w:tc>
        <w:tc>
          <w:tcPr>
            <w:tcW w:w="3966" w:type="dxa"/>
          </w:tcPr>
          <w:p w:rsidR="006A6300" w:rsidRPr="00F54B09" w:rsidRDefault="005C0215" w:rsidP="00C67DAC">
            <w:pPr>
              <w:pStyle w:val="NormalWeb"/>
              <w:spacing w:before="0" w:beforeAutospacing="0" w:after="0" w:afterAutospacing="0"/>
              <w:rPr>
                <w:rFonts w:asciiTheme="minorHAnsi" w:hAnsiTheme="minorHAnsi"/>
              </w:rPr>
            </w:pPr>
            <w:r>
              <w:rPr>
                <w:rFonts w:asciiTheme="minorHAnsi" w:hAnsiTheme="minorHAnsi"/>
              </w:rPr>
              <w:t>Indicator 13</w:t>
            </w:r>
          </w:p>
        </w:tc>
      </w:tr>
      <w:tr w:rsidR="006A6300" w:rsidRPr="00F54B09" w:rsidTr="00472574">
        <w:tc>
          <w:tcPr>
            <w:tcW w:w="2520" w:type="dxa"/>
          </w:tcPr>
          <w:p w:rsidR="006A6300" w:rsidRPr="00F54B09" w:rsidRDefault="006A6300" w:rsidP="00472574">
            <w:pPr>
              <w:pStyle w:val="NormalWeb"/>
              <w:spacing w:before="0" w:beforeAutospacing="0" w:after="0" w:afterAutospacing="0"/>
              <w:jc w:val="both"/>
              <w:rPr>
                <w:rFonts w:asciiTheme="minorHAnsi" w:hAnsiTheme="minorHAnsi"/>
              </w:rPr>
            </w:pPr>
            <w:r w:rsidRPr="00F54B09">
              <w:rPr>
                <w:rFonts w:asciiTheme="minorHAnsi" w:hAnsiTheme="minorHAnsi"/>
              </w:rPr>
              <w:t>Lesa Paddack</w:t>
            </w:r>
          </w:p>
        </w:tc>
        <w:tc>
          <w:tcPr>
            <w:tcW w:w="2656" w:type="dxa"/>
          </w:tcPr>
          <w:p w:rsidR="006A6300" w:rsidRPr="00F54B09" w:rsidRDefault="006A6300" w:rsidP="00472574">
            <w:pPr>
              <w:pStyle w:val="NormalWeb"/>
              <w:spacing w:before="0" w:beforeAutospacing="0" w:after="0" w:afterAutospacing="0"/>
              <w:jc w:val="both"/>
              <w:rPr>
                <w:rFonts w:asciiTheme="minorHAnsi" w:hAnsiTheme="minorHAnsi"/>
              </w:rPr>
            </w:pPr>
            <w:r w:rsidRPr="00F54B09">
              <w:rPr>
                <w:rFonts w:asciiTheme="minorHAnsi" w:hAnsiTheme="minorHAnsi"/>
              </w:rPr>
              <w:t>lpaddack@doe.in.gov</w:t>
            </w:r>
          </w:p>
        </w:tc>
        <w:tc>
          <w:tcPr>
            <w:tcW w:w="1838" w:type="dxa"/>
          </w:tcPr>
          <w:p w:rsidR="006A6300" w:rsidRPr="00F54B09" w:rsidRDefault="006A6300" w:rsidP="00472574">
            <w:pPr>
              <w:pStyle w:val="NormalWeb"/>
              <w:spacing w:before="0" w:beforeAutospacing="0" w:after="0" w:afterAutospacing="0"/>
              <w:jc w:val="both"/>
              <w:rPr>
                <w:rFonts w:asciiTheme="minorHAnsi" w:hAnsiTheme="minorHAnsi"/>
              </w:rPr>
            </w:pPr>
            <w:r w:rsidRPr="00F54B09">
              <w:rPr>
                <w:rFonts w:asciiTheme="minorHAnsi" w:hAnsiTheme="minorHAnsi"/>
              </w:rPr>
              <w:t>317-232-0892</w:t>
            </w:r>
          </w:p>
        </w:tc>
        <w:tc>
          <w:tcPr>
            <w:tcW w:w="3966" w:type="dxa"/>
          </w:tcPr>
          <w:p w:rsidR="006A6300" w:rsidRPr="00F54B09" w:rsidRDefault="006A6300" w:rsidP="00C67DAC">
            <w:pPr>
              <w:pStyle w:val="NormalWeb"/>
              <w:spacing w:before="0" w:beforeAutospacing="0" w:after="0" w:afterAutospacing="0"/>
              <w:rPr>
                <w:rFonts w:asciiTheme="minorHAnsi" w:hAnsiTheme="minorHAnsi"/>
              </w:rPr>
            </w:pPr>
            <w:r w:rsidRPr="00F54B09">
              <w:rPr>
                <w:rFonts w:asciiTheme="minorHAnsi" w:hAnsiTheme="minorHAnsi"/>
              </w:rPr>
              <w:t>IN*SOURCE</w:t>
            </w:r>
          </w:p>
        </w:tc>
      </w:tr>
    </w:tbl>
    <w:p w:rsidR="004431B3" w:rsidRDefault="004431B3" w:rsidP="005C1E00">
      <w:pPr>
        <w:pStyle w:val="NormalWeb"/>
        <w:spacing w:before="0" w:beforeAutospacing="0" w:after="0" w:afterAutospacing="0"/>
        <w:ind w:left="360"/>
        <w:jc w:val="both"/>
      </w:pPr>
    </w:p>
    <w:sectPr w:rsidR="004431B3" w:rsidSect="00D96698">
      <w:footerReference w:type="default" r:id="rId46"/>
      <w:pgSz w:w="12240" w:h="15840"/>
      <w:pgMar w:top="540" w:right="720" w:bottom="540" w:left="720" w:header="720" w:footer="185"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4894" w:rsidRDefault="002E4894" w:rsidP="007A4875">
      <w:pPr>
        <w:spacing w:after="0" w:line="240" w:lineRule="auto"/>
      </w:pPr>
      <w:r>
        <w:separator/>
      </w:r>
    </w:p>
  </w:endnote>
  <w:endnote w:type="continuationSeparator" w:id="0">
    <w:p w:rsidR="002E4894" w:rsidRDefault="002E4894" w:rsidP="007A48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4894" w:rsidRDefault="002E4894">
    <w:pPr>
      <w:pStyle w:val="Footer"/>
      <w:jc w:val="center"/>
    </w:pPr>
  </w:p>
  <w:p w:rsidR="002E4894" w:rsidRDefault="002E489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5598464"/>
      <w:docPartObj>
        <w:docPartGallery w:val="Page Numbers (Bottom of Page)"/>
        <w:docPartUnique/>
      </w:docPartObj>
    </w:sdtPr>
    <w:sdtEndPr>
      <w:rPr>
        <w:noProof/>
      </w:rPr>
    </w:sdtEndPr>
    <w:sdtContent>
      <w:p w:rsidR="002E4894" w:rsidRDefault="002E4894">
        <w:pPr>
          <w:pStyle w:val="Footer"/>
          <w:jc w:val="center"/>
        </w:pPr>
        <w:r>
          <w:fldChar w:fldCharType="begin"/>
        </w:r>
        <w:r>
          <w:instrText xml:space="preserve"> PAGE   \* MERGEFORMAT </w:instrText>
        </w:r>
        <w:r>
          <w:fldChar w:fldCharType="separate"/>
        </w:r>
        <w:r w:rsidR="00ED2ED7">
          <w:rPr>
            <w:noProof/>
          </w:rPr>
          <w:t>19</w:t>
        </w:r>
        <w:r>
          <w:rPr>
            <w:noProof/>
          </w:rPr>
          <w:fldChar w:fldCharType="end"/>
        </w:r>
      </w:p>
    </w:sdtContent>
  </w:sdt>
  <w:p w:rsidR="002E4894" w:rsidRDefault="002E489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4894" w:rsidRDefault="002E4894" w:rsidP="007A4875">
      <w:pPr>
        <w:spacing w:after="0" w:line="240" w:lineRule="auto"/>
      </w:pPr>
      <w:r>
        <w:separator/>
      </w:r>
    </w:p>
  </w:footnote>
  <w:footnote w:type="continuationSeparator" w:id="0">
    <w:p w:rsidR="002E4894" w:rsidRDefault="002E4894" w:rsidP="007A4875">
      <w:pPr>
        <w:spacing w:after="0" w:line="240" w:lineRule="auto"/>
      </w:pPr>
      <w:r>
        <w:continuationSeparator/>
      </w:r>
    </w:p>
  </w:footnote>
  <w:footnote w:id="1">
    <w:p w:rsidR="002E4894" w:rsidRDefault="002E4894">
      <w:pPr>
        <w:pStyle w:val="FootnoteText"/>
      </w:pPr>
      <w:r>
        <w:rPr>
          <w:rStyle w:val="FootnoteReference"/>
        </w:rPr>
        <w:footnoteRef/>
      </w:r>
      <w:r>
        <w:t xml:space="preserve"> </w:t>
      </w:r>
      <w:r w:rsidRPr="00F54B09">
        <w:rPr>
          <w:rFonts w:cs="Times New Roman"/>
          <w:bCs/>
          <w:sz w:val="18"/>
          <w:szCs w:val="18"/>
        </w:rPr>
        <w:t>Developed by Dr. Teresa Grossi, Indiana Secondary Transition Resource Center, Indiana University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A6C61"/>
    <w:multiLevelType w:val="hybridMultilevel"/>
    <w:tmpl w:val="27C86620"/>
    <w:lvl w:ilvl="0" w:tplc="1CB6E75C">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6CF730B"/>
    <w:multiLevelType w:val="hybridMultilevel"/>
    <w:tmpl w:val="9FF86482"/>
    <w:lvl w:ilvl="0" w:tplc="4F4A435A">
      <w:start w:val="1"/>
      <w:numFmt w:val="bullet"/>
      <w:lvlText w:val="•"/>
      <w:lvlJc w:val="left"/>
      <w:pPr>
        <w:tabs>
          <w:tab w:val="num" w:pos="720"/>
        </w:tabs>
        <w:ind w:left="720" w:hanging="360"/>
      </w:pPr>
      <w:rPr>
        <w:rFonts w:ascii="Arial" w:hAnsi="Arial" w:hint="default"/>
      </w:rPr>
    </w:lvl>
    <w:lvl w:ilvl="1" w:tplc="5492CEC6" w:tentative="1">
      <w:start w:val="1"/>
      <w:numFmt w:val="bullet"/>
      <w:lvlText w:val="•"/>
      <w:lvlJc w:val="left"/>
      <w:pPr>
        <w:tabs>
          <w:tab w:val="num" w:pos="1440"/>
        </w:tabs>
        <w:ind w:left="1440" w:hanging="360"/>
      </w:pPr>
      <w:rPr>
        <w:rFonts w:ascii="Arial" w:hAnsi="Arial" w:hint="default"/>
      </w:rPr>
    </w:lvl>
    <w:lvl w:ilvl="2" w:tplc="30DE144C" w:tentative="1">
      <w:start w:val="1"/>
      <w:numFmt w:val="bullet"/>
      <w:lvlText w:val="•"/>
      <w:lvlJc w:val="left"/>
      <w:pPr>
        <w:tabs>
          <w:tab w:val="num" w:pos="2160"/>
        </w:tabs>
        <w:ind w:left="2160" w:hanging="360"/>
      </w:pPr>
      <w:rPr>
        <w:rFonts w:ascii="Arial" w:hAnsi="Arial" w:hint="default"/>
      </w:rPr>
    </w:lvl>
    <w:lvl w:ilvl="3" w:tplc="E4202C10" w:tentative="1">
      <w:start w:val="1"/>
      <w:numFmt w:val="bullet"/>
      <w:lvlText w:val="•"/>
      <w:lvlJc w:val="left"/>
      <w:pPr>
        <w:tabs>
          <w:tab w:val="num" w:pos="2880"/>
        </w:tabs>
        <w:ind w:left="2880" w:hanging="360"/>
      </w:pPr>
      <w:rPr>
        <w:rFonts w:ascii="Arial" w:hAnsi="Arial" w:hint="default"/>
      </w:rPr>
    </w:lvl>
    <w:lvl w:ilvl="4" w:tplc="D1B6E316" w:tentative="1">
      <w:start w:val="1"/>
      <w:numFmt w:val="bullet"/>
      <w:lvlText w:val="•"/>
      <w:lvlJc w:val="left"/>
      <w:pPr>
        <w:tabs>
          <w:tab w:val="num" w:pos="3600"/>
        </w:tabs>
        <w:ind w:left="3600" w:hanging="360"/>
      </w:pPr>
      <w:rPr>
        <w:rFonts w:ascii="Arial" w:hAnsi="Arial" w:hint="default"/>
      </w:rPr>
    </w:lvl>
    <w:lvl w:ilvl="5" w:tplc="7C1E2016" w:tentative="1">
      <w:start w:val="1"/>
      <w:numFmt w:val="bullet"/>
      <w:lvlText w:val="•"/>
      <w:lvlJc w:val="left"/>
      <w:pPr>
        <w:tabs>
          <w:tab w:val="num" w:pos="4320"/>
        </w:tabs>
        <w:ind w:left="4320" w:hanging="360"/>
      </w:pPr>
      <w:rPr>
        <w:rFonts w:ascii="Arial" w:hAnsi="Arial" w:hint="default"/>
      </w:rPr>
    </w:lvl>
    <w:lvl w:ilvl="6" w:tplc="399EE4CC" w:tentative="1">
      <w:start w:val="1"/>
      <w:numFmt w:val="bullet"/>
      <w:lvlText w:val="•"/>
      <w:lvlJc w:val="left"/>
      <w:pPr>
        <w:tabs>
          <w:tab w:val="num" w:pos="5040"/>
        </w:tabs>
        <w:ind w:left="5040" w:hanging="360"/>
      </w:pPr>
      <w:rPr>
        <w:rFonts w:ascii="Arial" w:hAnsi="Arial" w:hint="default"/>
      </w:rPr>
    </w:lvl>
    <w:lvl w:ilvl="7" w:tplc="13169888" w:tentative="1">
      <w:start w:val="1"/>
      <w:numFmt w:val="bullet"/>
      <w:lvlText w:val="•"/>
      <w:lvlJc w:val="left"/>
      <w:pPr>
        <w:tabs>
          <w:tab w:val="num" w:pos="5760"/>
        </w:tabs>
        <w:ind w:left="5760" w:hanging="360"/>
      </w:pPr>
      <w:rPr>
        <w:rFonts w:ascii="Arial" w:hAnsi="Arial" w:hint="default"/>
      </w:rPr>
    </w:lvl>
    <w:lvl w:ilvl="8" w:tplc="29B8EE6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E660B7D"/>
    <w:multiLevelType w:val="hybridMultilevel"/>
    <w:tmpl w:val="EFD0953E"/>
    <w:lvl w:ilvl="0" w:tplc="DA0A46BC">
      <w:start w:val="1"/>
      <w:numFmt w:val="bullet"/>
      <w:lvlText w:val="o"/>
      <w:lvlJc w:val="left"/>
      <w:pPr>
        <w:ind w:left="2160" w:hanging="360"/>
      </w:pPr>
      <w:rPr>
        <w:rFonts w:ascii="Courier New" w:hAnsi="Courier New" w:cs="Times New Roman" w:hint="default"/>
        <w:sz w:val="28"/>
        <w:szCs w:val="28"/>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3" w15:restartNumberingAfterBreak="0">
    <w:nsid w:val="13DC1D33"/>
    <w:multiLevelType w:val="hybridMultilevel"/>
    <w:tmpl w:val="1234D202"/>
    <w:lvl w:ilvl="0" w:tplc="513257F2">
      <w:start w:val="1"/>
      <w:numFmt w:val="bullet"/>
      <w:lvlText w:val="•"/>
      <w:lvlJc w:val="left"/>
      <w:pPr>
        <w:tabs>
          <w:tab w:val="num" w:pos="1080"/>
        </w:tabs>
        <w:ind w:left="1080" w:hanging="360"/>
      </w:pPr>
      <w:rPr>
        <w:rFonts w:ascii="Arial" w:hAnsi="Arial" w:hint="default"/>
      </w:rPr>
    </w:lvl>
    <w:lvl w:ilvl="1" w:tplc="2F6A70DC" w:tentative="1">
      <w:start w:val="1"/>
      <w:numFmt w:val="bullet"/>
      <w:lvlText w:val="•"/>
      <w:lvlJc w:val="left"/>
      <w:pPr>
        <w:tabs>
          <w:tab w:val="num" w:pos="1800"/>
        </w:tabs>
        <w:ind w:left="1800" w:hanging="360"/>
      </w:pPr>
      <w:rPr>
        <w:rFonts w:ascii="Arial" w:hAnsi="Arial" w:hint="default"/>
      </w:rPr>
    </w:lvl>
    <w:lvl w:ilvl="2" w:tplc="378AF288" w:tentative="1">
      <w:start w:val="1"/>
      <w:numFmt w:val="bullet"/>
      <w:lvlText w:val="•"/>
      <w:lvlJc w:val="left"/>
      <w:pPr>
        <w:tabs>
          <w:tab w:val="num" w:pos="2520"/>
        </w:tabs>
        <w:ind w:left="2520" w:hanging="360"/>
      </w:pPr>
      <w:rPr>
        <w:rFonts w:ascii="Arial" w:hAnsi="Arial" w:hint="default"/>
      </w:rPr>
    </w:lvl>
    <w:lvl w:ilvl="3" w:tplc="05CC9D50" w:tentative="1">
      <w:start w:val="1"/>
      <w:numFmt w:val="bullet"/>
      <w:lvlText w:val="•"/>
      <w:lvlJc w:val="left"/>
      <w:pPr>
        <w:tabs>
          <w:tab w:val="num" w:pos="3240"/>
        </w:tabs>
        <w:ind w:left="3240" w:hanging="360"/>
      </w:pPr>
      <w:rPr>
        <w:rFonts w:ascii="Arial" w:hAnsi="Arial" w:hint="default"/>
      </w:rPr>
    </w:lvl>
    <w:lvl w:ilvl="4" w:tplc="8846687C" w:tentative="1">
      <w:start w:val="1"/>
      <w:numFmt w:val="bullet"/>
      <w:lvlText w:val="•"/>
      <w:lvlJc w:val="left"/>
      <w:pPr>
        <w:tabs>
          <w:tab w:val="num" w:pos="3960"/>
        </w:tabs>
        <w:ind w:left="3960" w:hanging="360"/>
      </w:pPr>
      <w:rPr>
        <w:rFonts w:ascii="Arial" w:hAnsi="Arial" w:hint="default"/>
      </w:rPr>
    </w:lvl>
    <w:lvl w:ilvl="5" w:tplc="EF38C2CE" w:tentative="1">
      <w:start w:val="1"/>
      <w:numFmt w:val="bullet"/>
      <w:lvlText w:val="•"/>
      <w:lvlJc w:val="left"/>
      <w:pPr>
        <w:tabs>
          <w:tab w:val="num" w:pos="4680"/>
        </w:tabs>
        <w:ind w:left="4680" w:hanging="360"/>
      </w:pPr>
      <w:rPr>
        <w:rFonts w:ascii="Arial" w:hAnsi="Arial" w:hint="default"/>
      </w:rPr>
    </w:lvl>
    <w:lvl w:ilvl="6" w:tplc="08BEE598" w:tentative="1">
      <w:start w:val="1"/>
      <w:numFmt w:val="bullet"/>
      <w:lvlText w:val="•"/>
      <w:lvlJc w:val="left"/>
      <w:pPr>
        <w:tabs>
          <w:tab w:val="num" w:pos="5400"/>
        </w:tabs>
        <w:ind w:left="5400" w:hanging="360"/>
      </w:pPr>
      <w:rPr>
        <w:rFonts w:ascii="Arial" w:hAnsi="Arial" w:hint="default"/>
      </w:rPr>
    </w:lvl>
    <w:lvl w:ilvl="7" w:tplc="963C2538" w:tentative="1">
      <w:start w:val="1"/>
      <w:numFmt w:val="bullet"/>
      <w:lvlText w:val="•"/>
      <w:lvlJc w:val="left"/>
      <w:pPr>
        <w:tabs>
          <w:tab w:val="num" w:pos="6120"/>
        </w:tabs>
        <w:ind w:left="6120" w:hanging="360"/>
      </w:pPr>
      <w:rPr>
        <w:rFonts w:ascii="Arial" w:hAnsi="Arial" w:hint="default"/>
      </w:rPr>
    </w:lvl>
    <w:lvl w:ilvl="8" w:tplc="49384A20" w:tentative="1">
      <w:start w:val="1"/>
      <w:numFmt w:val="bullet"/>
      <w:lvlText w:val="•"/>
      <w:lvlJc w:val="left"/>
      <w:pPr>
        <w:tabs>
          <w:tab w:val="num" w:pos="6840"/>
        </w:tabs>
        <w:ind w:left="6840" w:hanging="360"/>
      </w:pPr>
      <w:rPr>
        <w:rFonts w:ascii="Arial" w:hAnsi="Arial" w:hint="default"/>
      </w:rPr>
    </w:lvl>
  </w:abstractNum>
  <w:abstractNum w:abstractNumId="4" w15:restartNumberingAfterBreak="0">
    <w:nsid w:val="16C11E66"/>
    <w:multiLevelType w:val="hybridMultilevel"/>
    <w:tmpl w:val="F0D835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A42799B"/>
    <w:multiLevelType w:val="hybridMultilevel"/>
    <w:tmpl w:val="760063AC"/>
    <w:lvl w:ilvl="0" w:tplc="0409000D">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 w15:restartNumberingAfterBreak="0">
    <w:nsid w:val="1A513A7F"/>
    <w:multiLevelType w:val="hybridMultilevel"/>
    <w:tmpl w:val="F8E87900"/>
    <w:lvl w:ilvl="0" w:tplc="3FB206D4">
      <w:start w:val="1"/>
      <w:numFmt w:val="bullet"/>
      <w:lvlText w:val=""/>
      <w:lvlJc w:val="left"/>
      <w:pPr>
        <w:ind w:left="1440" w:hanging="360"/>
      </w:pPr>
      <w:rPr>
        <w:rFonts w:ascii="Symbol" w:hAnsi="Symbol" w:hint="default"/>
        <w:sz w:val="28"/>
        <w:szCs w:val="28"/>
      </w:rPr>
    </w:lvl>
    <w:lvl w:ilvl="1" w:tplc="8320FD34">
      <w:start w:val="1"/>
      <w:numFmt w:val="bullet"/>
      <w:lvlText w:val="o"/>
      <w:lvlJc w:val="left"/>
      <w:pPr>
        <w:ind w:left="2160" w:hanging="360"/>
      </w:pPr>
      <w:rPr>
        <w:rFonts w:ascii="Courier New" w:hAnsi="Courier New" w:cs="Courier New" w:hint="default"/>
        <w:sz w:val="28"/>
        <w:szCs w:val="28"/>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 w15:restartNumberingAfterBreak="0">
    <w:nsid w:val="1B000890"/>
    <w:multiLevelType w:val="hybridMultilevel"/>
    <w:tmpl w:val="691254AC"/>
    <w:lvl w:ilvl="0" w:tplc="BC909428">
      <w:start w:val="1"/>
      <w:numFmt w:val="decimal"/>
      <w:lvlText w:val="%1."/>
      <w:lvlJc w:val="left"/>
      <w:pPr>
        <w:tabs>
          <w:tab w:val="num" w:pos="720"/>
        </w:tabs>
        <w:ind w:left="720" w:hanging="360"/>
      </w:pPr>
    </w:lvl>
    <w:lvl w:ilvl="1" w:tplc="70EED49C">
      <w:start w:val="1"/>
      <w:numFmt w:val="decimal"/>
      <w:lvlText w:val="%2."/>
      <w:lvlJc w:val="left"/>
      <w:pPr>
        <w:tabs>
          <w:tab w:val="num" w:pos="1440"/>
        </w:tabs>
        <w:ind w:left="1440" w:hanging="360"/>
      </w:pPr>
    </w:lvl>
    <w:lvl w:ilvl="2" w:tplc="F74CD9FA" w:tentative="1">
      <w:start w:val="1"/>
      <w:numFmt w:val="decimal"/>
      <w:lvlText w:val="%3."/>
      <w:lvlJc w:val="left"/>
      <w:pPr>
        <w:tabs>
          <w:tab w:val="num" w:pos="2160"/>
        </w:tabs>
        <w:ind w:left="2160" w:hanging="360"/>
      </w:pPr>
    </w:lvl>
    <w:lvl w:ilvl="3" w:tplc="ED80F3B6" w:tentative="1">
      <w:start w:val="1"/>
      <w:numFmt w:val="decimal"/>
      <w:lvlText w:val="%4."/>
      <w:lvlJc w:val="left"/>
      <w:pPr>
        <w:tabs>
          <w:tab w:val="num" w:pos="2880"/>
        </w:tabs>
        <w:ind w:left="2880" w:hanging="360"/>
      </w:pPr>
    </w:lvl>
    <w:lvl w:ilvl="4" w:tplc="365824C2" w:tentative="1">
      <w:start w:val="1"/>
      <w:numFmt w:val="decimal"/>
      <w:lvlText w:val="%5."/>
      <w:lvlJc w:val="left"/>
      <w:pPr>
        <w:tabs>
          <w:tab w:val="num" w:pos="3600"/>
        </w:tabs>
        <w:ind w:left="3600" w:hanging="360"/>
      </w:pPr>
    </w:lvl>
    <w:lvl w:ilvl="5" w:tplc="B1CA1F4A" w:tentative="1">
      <w:start w:val="1"/>
      <w:numFmt w:val="decimal"/>
      <w:lvlText w:val="%6."/>
      <w:lvlJc w:val="left"/>
      <w:pPr>
        <w:tabs>
          <w:tab w:val="num" w:pos="4320"/>
        </w:tabs>
        <w:ind w:left="4320" w:hanging="360"/>
      </w:pPr>
    </w:lvl>
    <w:lvl w:ilvl="6" w:tplc="D1820644" w:tentative="1">
      <w:start w:val="1"/>
      <w:numFmt w:val="decimal"/>
      <w:lvlText w:val="%7."/>
      <w:lvlJc w:val="left"/>
      <w:pPr>
        <w:tabs>
          <w:tab w:val="num" w:pos="5040"/>
        </w:tabs>
        <w:ind w:left="5040" w:hanging="360"/>
      </w:pPr>
    </w:lvl>
    <w:lvl w:ilvl="7" w:tplc="CC929078" w:tentative="1">
      <w:start w:val="1"/>
      <w:numFmt w:val="decimal"/>
      <w:lvlText w:val="%8."/>
      <w:lvlJc w:val="left"/>
      <w:pPr>
        <w:tabs>
          <w:tab w:val="num" w:pos="5760"/>
        </w:tabs>
        <w:ind w:left="5760" w:hanging="360"/>
      </w:pPr>
    </w:lvl>
    <w:lvl w:ilvl="8" w:tplc="F384C3CC" w:tentative="1">
      <w:start w:val="1"/>
      <w:numFmt w:val="decimal"/>
      <w:lvlText w:val="%9."/>
      <w:lvlJc w:val="left"/>
      <w:pPr>
        <w:tabs>
          <w:tab w:val="num" w:pos="6480"/>
        </w:tabs>
        <w:ind w:left="6480" w:hanging="360"/>
      </w:pPr>
    </w:lvl>
  </w:abstractNum>
  <w:abstractNum w:abstractNumId="8" w15:restartNumberingAfterBreak="0">
    <w:nsid w:val="1B605F27"/>
    <w:multiLevelType w:val="hybridMultilevel"/>
    <w:tmpl w:val="0A5E07EC"/>
    <w:lvl w:ilvl="0" w:tplc="04090001">
      <w:start w:val="1"/>
      <w:numFmt w:val="bullet"/>
      <w:lvlText w:val=""/>
      <w:lvlJc w:val="left"/>
      <w:pPr>
        <w:ind w:left="1440" w:hanging="360"/>
      </w:pPr>
      <w:rPr>
        <w:rFonts w:ascii="Symbol" w:hAnsi="Symbol" w:hint="default"/>
      </w:rPr>
    </w:lvl>
    <w:lvl w:ilvl="1" w:tplc="DA0A46BC">
      <w:start w:val="1"/>
      <w:numFmt w:val="bullet"/>
      <w:lvlText w:val="o"/>
      <w:lvlJc w:val="left"/>
      <w:pPr>
        <w:ind w:left="2160" w:hanging="360"/>
      </w:pPr>
      <w:rPr>
        <w:rFonts w:ascii="Courier New" w:hAnsi="Courier New" w:cs="Times New Roman" w:hint="default"/>
        <w:sz w:val="28"/>
        <w:szCs w:val="28"/>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1C701955"/>
    <w:multiLevelType w:val="hybridMultilevel"/>
    <w:tmpl w:val="CF241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BA3CA3"/>
    <w:multiLevelType w:val="hybridMultilevel"/>
    <w:tmpl w:val="D53C001E"/>
    <w:lvl w:ilvl="0" w:tplc="0409000D">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1" w15:restartNumberingAfterBreak="0">
    <w:nsid w:val="23301D2A"/>
    <w:multiLevelType w:val="hybridMultilevel"/>
    <w:tmpl w:val="07DCC9BC"/>
    <w:lvl w:ilvl="0" w:tplc="A7448692">
      <w:start w:val="1"/>
      <w:numFmt w:val="bullet"/>
      <w:lvlText w:val="•"/>
      <w:lvlJc w:val="left"/>
      <w:pPr>
        <w:tabs>
          <w:tab w:val="num" w:pos="720"/>
        </w:tabs>
        <w:ind w:left="720" w:hanging="360"/>
      </w:pPr>
      <w:rPr>
        <w:rFonts w:ascii="Arial" w:hAnsi="Arial" w:hint="default"/>
      </w:rPr>
    </w:lvl>
    <w:lvl w:ilvl="1" w:tplc="064E34BA" w:tentative="1">
      <w:start w:val="1"/>
      <w:numFmt w:val="bullet"/>
      <w:lvlText w:val="•"/>
      <w:lvlJc w:val="left"/>
      <w:pPr>
        <w:tabs>
          <w:tab w:val="num" w:pos="1440"/>
        </w:tabs>
        <w:ind w:left="1440" w:hanging="360"/>
      </w:pPr>
      <w:rPr>
        <w:rFonts w:ascii="Arial" w:hAnsi="Arial" w:hint="default"/>
      </w:rPr>
    </w:lvl>
    <w:lvl w:ilvl="2" w:tplc="45321B96" w:tentative="1">
      <w:start w:val="1"/>
      <w:numFmt w:val="bullet"/>
      <w:lvlText w:val="•"/>
      <w:lvlJc w:val="left"/>
      <w:pPr>
        <w:tabs>
          <w:tab w:val="num" w:pos="2160"/>
        </w:tabs>
        <w:ind w:left="2160" w:hanging="360"/>
      </w:pPr>
      <w:rPr>
        <w:rFonts w:ascii="Arial" w:hAnsi="Arial" w:hint="default"/>
      </w:rPr>
    </w:lvl>
    <w:lvl w:ilvl="3" w:tplc="C7A24250" w:tentative="1">
      <w:start w:val="1"/>
      <w:numFmt w:val="bullet"/>
      <w:lvlText w:val="•"/>
      <w:lvlJc w:val="left"/>
      <w:pPr>
        <w:tabs>
          <w:tab w:val="num" w:pos="2880"/>
        </w:tabs>
        <w:ind w:left="2880" w:hanging="360"/>
      </w:pPr>
      <w:rPr>
        <w:rFonts w:ascii="Arial" w:hAnsi="Arial" w:hint="default"/>
      </w:rPr>
    </w:lvl>
    <w:lvl w:ilvl="4" w:tplc="63702DA8" w:tentative="1">
      <w:start w:val="1"/>
      <w:numFmt w:val="bullet"/>
      <w:lvlText w:val="•"/>
      <w:lvlJc w:val="left"/>
      <w:pPr>
        <w:tabs>
          <w:tab w:val="num" w:pos="3600"/>
        </w:tabs>
        <w:ind w:left="3600" w:hanging="360"/>
      </w:pPr>
      <w:rPr>
        <w:rFonts w:ascii="Arial" w:hAnsi="Arial" w:hint="default"/>
      </w:rPr>
    </w:lvl>
    <w:lvl w:ilvl="5" w:tplc="FE9C34FC" w:tentative="1">
      <w:start w:val="1"/>
      <w:numFmt w:val="bullet"/>
      <w:lvlText w:val="•"/>
      <w:lvlJc w:val="left"/>
      <w:pPr>
        <w:tabs>
          <w:tab w:val="num" w:pos="4320"/>
        </w:tabs>
        <w:ind w:left="4320" w:hanging="360"/>
      </w:pPr>
      <w:rPr>
        <w:rFonts w:ascii="Arial" w:hAnsi="Arial" w:hint="default"/>
      </w:rPr>
    </w:lvl>
    <w:lvl w:ilvl="6" w:tplc="217E27F0" w:tentative="1">
      <w:start w:val="1"/>
      <w:numFmt w:val="bullet"/>
      <w:lvlText w:val="•"/>
      <w:lvlJc w:val="left"/>
      <w:pPr>
        <w:tabs>
          <w:tab w:val="num" w:pos="5040"/>
        </w:tabs>
        <w:ind w:left="5040" w:hanging="360"/>
      </w:pPr>
      <w:rPr>
        <w:rFonts w:ascii="Arial" w:hAnsi="Arial" w:hint="default"/>
      </w:rPr>
    </w:lvl>
    <w:lvl w:ilvl="7" w:tplc="AFCA7558" w:tentative="1">
      <w:start w:val="1"/>
      <w:numFmt w:val="bullet"/>
      <w:lvlText w:val="•"/>
      <w:lvlJc w:val="left"/>
      <w:pPr>
        <w:tabs>
          <w:tab w:val="num" w:pos="5760"/>
        </w:tabs>
        <w:ind w:left="5760" w:hanging="360"/>
      </w:pPr>
      <w:rPr>
        <w:rFonts w:ascii="Arial" w:hAnsi="Arial" w:hint="default"/>
      </w:rPr>
    </w:lvl>
    <w:lvl w:ilvl="8" w:tplc="52945D0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74A0EE0"/>
    <w:multiLevelType w:val="hybridMultilevel"/>
    <w:tmpl w:val="A4B2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107C57"/>
    <w:multiLevelType w:val="hybridMultilevel"/>
    <w:tmpl w:val="C7BC11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A0E0DED"/>
    <w:multiLevelType w:val="hybridMultilevel"/>
    <w:tmpl w:val="EABCB018"/>
    <w:lvl w:ilvl="0" w:tplc="1272ED8C">
      <w:start w:val="1"/>
      <w:numFmt w:val="bullet"/>
      <w:lvlText w:val="•"/>
      <w:lvlJc w:val="left"/>
      <w:pPr>
        <w:tabs>
          <w:tab w:val="num" w:pos="1080"/>
        </w:tabs>
        <w:ind w:left="1080" w:hanging="360"/>
      </w:pPr>
      <w:rPr>
        <w:rFonts w:ascii="Arial" w:hAnsi="Arial" w:hint="default"/>
      </w:rPr>
    </w:lvl>
    <w:lvl w:ilvl="1" w:tplc="AB429056" w:tentative="1">
      <w:start w:val="1"/>
      <w:numFmt w:val="bullet"/>
      <w:lvlText w:val="•"/>
      <w:lvlJc w:val="left"/>
      <w:pPr>
        <w:tabs>
          <w:tab w:val="num" w:pos="1800"/>
        </w:tabs>
        <w:ind w:left="1800" w:hanging="360"/>
      </w:pPr>
      <w:rPr>
        <w:rFonts w:ascii="Arial" w:hAnsi="Arial" w:hint="default"/>
      </w:rPr>
    </w:lvl>
    <w:lvl w:ilvl="2" w:tplc="BE1266B6" w:tentative="1">
      <w:start w:val="1"/>
      <w:numFmt w:val="bullet"/>
      <w:lvlText w:val="•"/>
      <w:lvlJc w:val="left"/>
      <w:pPr>
        <w:tabs>
          <w:tab w:val="num" w:pos="2520"/>
        </w:tabs>
        <w:ind w:left="2520" w:hanging="360"/>
      </w:pPr>
      <w:rPr>
        <w:rFonts w:ascii="Arial" w:hAnsi="Arial" w:hint="default"/>
      </w:rPr>
    </w:lvl>
    <w:lvl w:ilvl="3" w:tplc="B9987D1E" w:tentative="1">
      <w:start w:val="1"/>
      <w:numFmt w:val="bullet"/>
      <w:lvlText w:val="•"/>
      <w:lvlJc w:val="left"/>
      <w:pPr>
        <w:tabs>
          <w:tab w:val="num" w:pos="3240"/>
        </w:tabs>
        <w:ind w:left="3240" w:hanging="360"/>
      </w:pPr>
      <w:rPr>
        <w:rFonts w:ascii="Arial" w:hAnsi="Arial" w:hint="default"/>
      </w:rPr>
    </w:lvl>
    <w:lvl w:ilvl="4" w:tplc="87121F60" w:tentative="1">
      <w:start w:val="1"/>
      <w:numFmt w:val="bullet"/>
      <w:lvlText w:val="•"/>
      <w:lvlJc w:val="left"/>
      <w:pPr>
        <w:tabs>
          <w:tab w:val="num" w:pos="3960"/>
        </w:tabs>
        <w:ind w:left="3960" w:hanging="360"/>
      </w:pPr>
      <w:rPr>
        <w:rFonts w:ascii="Arial" w:hAnsi="Arial" w:hint="default"/>
      </w:rPr>
    </w:lvl>
    <w:lvl w:ilvl="5" w:tplc="F648DCC6" w:tentative="1">
      <w:start w:val="1"/>
      <w:numFmt w:val="bullet"/>
      <w:lvlText w:val="•"/>
      <w:lvlJc w:val="left"/>
      <w:pPr>
        <w:tabs>
          <w:tab w:val="num" w:pos="4680"/>
        </w:tabs>
        <w:ind w:left="4680" w:hanging="360"/>
      </w:pPr>
      <w:rPr>
        <w:rFonts w:ascii="Arial" w:hAnsi="Arial" w:hint="default"/>
      </w:rPr>
    </w:lvl>
    <w:lvl w:ilvl="6" w:tplc="51A4542A" w:tentative="1">
      <w:start w:val="1"/>
      <w:numFmt w:val="bullet"/>
      <w:lvlText w:val="•"/>
      <w:lvlJc w:val="left"/>
      <w:pPr>
        <w:tabs>
          <w:tab w:val="num" w:pos="5400"/>
        </w:tabs>
        <w:ind w:left="5400" w:hanging="360"/>
      </w:pPr>
      <w:rPr>
        <w:rFonts w:ascii="Arial" w:hAnsi="Arial" w:hint="default"/>
      </w:rPr>
    </w:lvl>
    <w:lvl w:ilvl="7" w:tplc="453ECCA6" w:tentative="1">
      <w:start w:val="1"/>
      <w:numFmt w:val="bullet"/>
      <w:lvlText w:val="•"/>
      <w:lvlJc w:val="left"/>
      <w:pPr>
        <w:tabs>
          <w:tab w:val="num" w:pos="6120"/>
        </w:tabs>
        <w:ind w:left="6120" w:hanging="360"/>
      </w:pPr>
      <w:rPr>
        <w:rFonts w:ascii="Arial" w:hAnsi="Arial" w:hint="default"/>
      </w:rPr>
    </w:lvl>
    <w:lvl w:ilvl="8" w:tplc="7B004B86" w:tentative="1">
      <w:start w:val="1"/>
      <w:numFmt w:val="bullet"/>
      <w:lvlText w:val="•"/>
      <w:lvlJc w:val="left"/>
      <w:pPr>
        <w:tabs>
          <w:tab w:val="num" w:pos="6840"/>
        </w:tabs>
        <w:ind w:left="6840" w:hanging="360"/>
      </w:pPr>
      <w:rPr>
        <w:rFonts w:ascii="Arial" w:hAnsi="Arial" w:hint="default"/>
      </w:rPr>
    </w:lvl>
  </w:abstractNum>
  <w:abstractNum w:abstractNumId="15" w15:restartNumberingAfterBreak="0">
    <w:nsid w:val="2A675DFA"/>
    <w:multiLevelType w:val="hybridMultilevel"/>
    <w:tmpl w:val="293C2A72"/>
    <w:lvl w:ilvl="0" w:tplc="E050E2EC">
      <w:start w:val="1"/>
      <w:numFmt w:val="bullet"/>
      <w:lvlText w:val="•"/>
      <w:lvlJc w:val="left"/>
      <w:pPr>
        <w:tabs>
          <w:tab w:val="num" w:pos="1080"/>
        </w:tabs>
        <w:ind w:left="1080" w:hanging="360"/>
      </w:pPr>
      <w:rPr>
        <w:rFonts w:ascii="Arial" w:hAnsi="Arial" w:hint="default"/>
      </w:rPr>
    </w:lvl>
    <w:lvl w:ilvl="1" w:tplc="31CE0EB4" w:tentative="1">
      <w:start w:val="1"/>
      <w:numFmt w:val="bullet"/>
      <w:lvlText w:val="•"/>
      <w:lvlJc w:val="left"/>
      <w:pPr>
        <w:tabs>
          <w:tab w:val="num" w:pos="1800"/>
        </w:tabs>
        <w:ind w:left="1800" w:hanging="360"/>
      </w:pPr>
      <w:rPr>
        <w:rFonts w:ascii="Arial" w:hAnsi="Arial" w:hint="default"/>
      </w:rPr>
    </w:lvl>
    <w:lvl w:ilvl="2" w:tplc="73002DE4" w:tentative="1">
      <w:start w:val="1"/>
      <w:numFmt w:val="bullet"/>
      <w:lvlText w:val="•"/>
      <w:lvlJc w:val="left"/>
      <w:pPr>
        <w:tabs>
          <w:tab w:val="num" w:pos="2520"/>
        </w:tabs>
        <w:ind w:left="2520" w:hanging="360"/>
      </w:pPr>
      <w:rPr>
        <w:rFonts w:ascii="Arial" w:hAnsi="Arial" w:hint="default"/>
      </w:rPr>
    </w:lvl>
    <w:lvl w:ilvl="3" w:tplc="CA9E9D76" w:tentative="1">
      <w:start w:val="1"/>
      <w:numFmt w:val="bullet"/>
      <w:lvlText w:val="•"/>
      <w:lvlJc w:val="left"/>
      <w:pPr>
        <w:tabs>
          <w:tab w:val="num" w:pos="3240"/>
        </w:tabs>
        <w:ind w:left="3240" w:hanging="360"/>
      </w:pPr>
      <w:rPr>
        <w:rFonts w:ascii="Arial" w:hAnsi="Arial" w:hint="default"/>
      </w:rPr>
    </w:lvl>
    <w:lvl w:ilvl="4" w:tplc="5066D586" w:tentative="1">
      <w:start w:val="1"/>
      <w:numFmt w:val="bullet"/>
      <w:lvlText w:val="•"/>
      <w:lvlJc w:val="left"/>
      <w:pPr>
        <w:tabs>
          <w:tab w:val="num" w:pos="3960"/>
        </w:tabs>
        <w:ind w:left="3960" w:hanging="360"/>
      </w:pPr>
      <w:rPr>
        <w:rFonts w:ascii="Arial" w:hAnsi="Arial" w:hint="default"/>
      </w:rPr>
    </w:lvl>
    <w:lvl w:ilvl="5" w:tplc="1292C850" w:tentative="1">
      <w:start w:val="1"/>
      <w:numFmt w:val="bullet"/>
      <w:lvlText w:val="•"/>
      <w:lvlJc w:val="left"/>
      <w:pPr>
        <w:tabs>
          <w:tab w:val="num" w:pos="4680"/>
        </w:tabs>
        <w:ind w:left="4680" w:hanging="360"/>
      </w:pPr>
      <w:rPr>
        <w:rFonts w:ascii="Arial" w:hAnsi="Arial" w:hint="default"/>
      </w:rPr>
    </w:lvl>
    <w:lvl w:ilvl="6" w:tplc="5C86E1EA" w:tentative="1">
      <w:start w:val="1"/>
      <w:numFmt w:val="bullet"/>
      <w:lvlText w:val="•"/>
      <w:lvlJc w:val="left"/>
      <w:pPr>
        <w:tabs>
          <w:tab w:val="num" w:pos="5400"/>
        </w:tabs>
        <w:ind w:left="5400" w:hanging="360"/>
      </w:pPr>
      <w:rPr>
        <w:rFonts w:ascii="Arial" w:hAnsi="Arial" w:hint="default"/>
      </w:rPr>
    </w:lvl>
    <w:lvl w:ilvl="7" w:tplc="6302C724" w:tentative="1">
      <w:start w:val="1"/>
      <w:numFmt w:val="bullet"/>
      <w:lvlText w:val="•"/>
      <w:lvlJc w:val="left"/>
      <w:pPr>
        <w:tabs>
          <w:tab w:val="num" w:pos="6120"/>
        </w:tabs>
        <w:ind w:left="6120" w:hanging="360"/>
      </w:pPr>
      <w:rPr>
        <w:rFonts w:ascii="Arial" w:hAnsi="Arial" w:hint="default"/>
      </w:rPr>
    </w:lvl>
    <w:lvl w:ilvl="8" w:tplc="5FA82D84" w:tentative="1">
      <w:start w:val="1"/>
      <w:numFmt w:val="bullet"/>
      <w:lvlText w:val="•"/>
      <w:lvlJc w:val="left"/>
      <w:pPr>
        <w:tabs>
          <w:tab w:val="num" w:pos="6840"/>
        </w:tabs>
        <w:ind w:left="6840" w:hanging="360"/>
      </w:pPr>
      <w:rPr>
        <w:rFonts w:ascii="Arial" w:hAnsi="Arial" w:hint="default"/>
      </w:rPr>
    </w:lvl>
  </w:abstractNum>
  <w:abstractNum w:abstractNumId="16" w15:restartNumberingAfterBreak="0">
    <w:nsid w:val="2D55579E"/>
    <w:multiLevelType w:val="hybridMultilevel"/>
    <w:tmpl w:val="3EB88B26"/>
    <w:lvl w:ilvl="0" w:tplc="AD5AF5E6">
      <w:start w:val="1"/>
      <w:numFmt w:val="decimal"/>
      <w:lvlText w:val="%1."/>
      <w:lvlJc w:val="left"/>
      <w:pPr>
        <w:tabs>
          <w:tab w:val="num" w:pos="720"/>
        </w:tabs>
        <w:ind w:left="720" w:hanging="360"/>
      </w:pPr>
    </w:lvl>
    <w:lvl w:ilvl="1" w:tplc="426CB932" w:tentative="1">
      <w:start w:val="1"/>
      <w:numFmt w:val="decimal"/>
      <w:lvlText w:val="%2."/>
      <w:lvlJc w:val="left"/>
      <w:pPr>
        <w:tabs>
          <w:tab w:val="num" w:pos="1440"/>
        </w:tabs>
        <w:ind w:left="1440" w:hanging="360"/>
      </w:pPr>
    </w:lvl>
    <w:lvl w:ilvl="2" w:tplc="2BB8B256" w:tentative="1">
      <w:start w:val="1"/>
      <w:numFmt w:val="decimal"/>
      <w:lvlText w:val="%3."/>
      <w:lvlJc w:val="left"/>
      <w:pPr>
        <w:tabs>
          <w:tab w:val="num" w:pos="2160"/>
        </w:tabs>
        <w:ind w:left="2160" w:hanging="360"/>
      </w:pPr>
    </w:lvl>
    <w:lvl w:ilvl="3" w:tplc="3646A5EA" w:tentative="1">
      <w:start w:val="1"/>
      <w:numFmt w:val="decimal"/>
      <w:lvlText w:val="%4."/>
      <w:lvlJc w:val="left"/>
      <w:pPr>
        <w:tabs>
          <w:tab w:val="num" w:pos="2880"/>
        </w:tabs>
        <w:ind w:left="2880" w:hanging="360"/>
      </w:pPr>
    </w:lvl>
    <w:lvl w:ilvl="4" w:tplc="95E4BD98" w:tentative="1">
      <w:start w:val="1"/>
      <w:numFmt w:val="decimal"/>
      <w:lvlText w:val="%5."/>
      <w:lvlJc w:val="left"/>
      <w:pPr>
        <w:tabs>
          <w:tab w:val="num" w:pos="3600"/>
        </w:tabs>
        <w:ind w:left="3600" w:hanging="360"/>
      </w:pPr>
    </w:lvl>
    <w:lvl w:ilvl="5" w:tplc="E3862642" w:tentative="1">
      <w:start w:val="1"/>
      <w:numFmt w:val="decimal"/>
      <w:lvlText w:val="%6."/>
      <w:lvlJc w:val="left"/>
      <w:pPr>
        <w:tabs>
          <w:tab w:val="num" w:pos="4320"/>
        </w:tabs>
        <w:ind w:left="4320" w:hanging="360"/>
      </w:pPr>
    </w:lvl>
    <w:lvl w:ilvl="6" w:tplc="371CB48C" w:tentative="1">
      <w:start w:val="1"/>
      <w:numFmt w:val="decimal"/>
      <w:lvlText w:val="%7."/>
      <w:lvlJc w:val="left"/>
      <w:pPr>
        <w:tabs>
          <w:tab w:val="num" w:pos="5040"/>
        </w:tabs>
        <w:ind w:left="5040" w:hanging="360"/>
      </w:pPr>
    </w:lvl>
    <w:lvl w:ilvl="7" w:tplc="FDBEEC9E" w:tentative="1">
      <w:start w:val="1"/>
      <w:numFmt w:val="decimal"/>
      <w:lvlText w:val="%8."/>
      <w:lvlJc w:val="left"/>
      <w:pPr>
        <w:tabs>
          <w:tab w:val="num" w:pos="5760"/>
        </w:tabs>
        <w:ind w:left="5760" w:hanging="360"/>
      </w:pPr>
    </w:lvl>
    <w:lvl w:ilvl="8" w:tplc="F8B6E800" w:tentative="1">
      <w:start w:val="1"/>
      <w:numFmt w:val="decimal"/>
      <w:lvlText w:val="%9."/>
      <w:lvlJc w:val="left"/>
      <w:pPr>
        <w:tabs>
          <w:tab w:val="num" w:pos="6480"/>
        </w:tabs>
        <w:ind w:left="6480" w:hanging="360"/>
      </w:pPr>
    </w:lvl>
  </w:abstractNum>
  <w:abstractNum w:abstractNumId="17" w15:restartNumberingAfterBreak="0">
    <w:nsid w:val="2D931D9B"/>
    <w:multiLevelType w:val="hybridMultilevel"/>
    <w:tmpl w:val="05C476FE"/>
    <w:lvl w:ilvl="0" w:tplc="6BD072E6">
      <w:start w:val="1"/>
      <w:numFmt w:val="bullet"/>
      <w:lvlText w:val="•"/>
      <w:lvlJc w:val="left"/>
      <w:pPr>
        <w:tabs>
          <w:tab w:val="num" w:pos="720"/>
        </w:tabs>
        <w:ind w:left="720" w:hanging="360"/>
      </w:pPr>
      <w:rPr>
        <w:rFonts w:ascii="Arial" w:hAnsi="Arial" w:hint="default"/>
      </w:rPr>
    </w:lvl>
    <w:lvl w:ilvl="1" w:tplc="437ECCFC">
      <w:start w:val="1438"/>
      <w:numFmt w:val="bullet"/>
      <w:lvlText w:val="–"/>
      <w:lvlJc w:val="left"/>
      <w:pPr>
        <w:tabs>
          <w:tab w:val="num" w:pos="1440"/>
        </w:tabs>
        <w:ind w:left="1440" w:hanging="360"/>
      </w:pPr>
      <w:rPr>
        <w:rFonts w:ascii="Arial" w:hAnsi="Arial" w:hint="default"/>
      </w:rPr>
    </w:lvl>
    <w:lvl w:ilvl="2" w:tplc="7A3A605A" w:tentative="1">
      <w:start w:val="1"/>
      <w:numFmt w:val="bullet"/>
      <w:lvlText w:val="•"/>
      <w:lvlJc w:val="left"/>
      <w:pPr>
        <w:tabs>
          <w:tab w:val="num" w:pos="2160"/>
        </w:tabs>
        <w:ind w:left="2160" w:hanging="360"/>
      </w:pPr>
      <w:rPr>
        <w:rFonts w:ascii="Arial" w:hAnsi="Arial" w:hint="default"/>
      </w:rPr>
    </w:lvl>
    <w:lvl w:ilvl="3" w:tplc="B0ECE8FC" w:tentative="1">
      <w:start w:val="1"/>
      <w:numFmt w:val="bullet"/>
      <w:lvlText w:val="•"/>
      <w:lvlJc w:val="left"/>
      <w:pPr>
        <w:tabs>
          <w:tab w:val="num" w:pos="2880"/>
        </w:tabs>
        <w:ind w:left="2880" w:hanging="360"/>
      </w:pPr>
      <w:rPr>
        <w:rFonts w:ascii="Arial" w:hAnsi="Arial" w:hint="default"/>
      </w:rPr>
    </w:lvl>
    <w:lvl w:ilvl="4" w:tplc="C9C63A98" w:tentative="1">
      <w:start w:val="1"/>
      <w:numFmt w:val="bullet"/>
      <w:lvlText w:val="•"/>
      <w:lvlJc w:val="left"/>
      <w:pPr>
        <w:tabs>
          <w:tab w:val="num" w:pos="3600"/>
        </w:tabs>
        <w:ind w:left="3600" w:hanging="360"/>
      </w:pPr>
      <w:rPr>
        <w:rFonts w:ascii="Arial" w:hAnsi="Arial" w:hint="default"/>
      </w:rPr>
    </w:lvl>
    <w:lvl w:ilvl="5" w:tplc="3E98C0F4" w:tentative="1">
      <w:start w:val="1"/>
      <w:numFmt w:val="bullet"/>
      <w:lvlText w:val="•"/>
      <w:lvlJc w:val="left"/>
      <w:pPr>
        <w:tabs>
          <w:tab w:val="num" w:pos="4320"/>
        </w:tabs>
        <w:ind w:left="4320" w:hanging="360"/>
      </w:pPr>
      <w:rPr>
        <w:rFonts w:ascii="Arial" w:hAnsi="Arial" w:hint="default"/>
      </w:rPr>
    </w:lvl>
    <w:lvl w:ilvl="6" w:tplc="EE967ECC" w:tentative="1">
      <w:start w:val="1"/>
      <w:numFmt w:val="bullet"/>
      <w:lvlText w:val="•"/>
      <w:lvlJc w:val="left"/>
      <w:pPr>
        <w:tabs>
          <w:tab w:val="num" w:pos="5040"/>
        </w:tabs>
        <w:ind w:left="5040" w:hanging="360"/>
      </w:pPr>
      <w:rPr>
        <w:rFonts w:ascii="Arial" w:hAnsi="Arial" w:hint="default"/>
      </w:rPr>
    </w:lvl>
    <w:lvl w:ilvl="7" w:tplc="BA3C1D06" w:tentative="1">
      <w:start w:val="1"/>
      <w:numFmt w:val="bullet"/>
      <w:lvlText w:val="•"/>
      <w:lvlJc w:val="left"/>
      <w:pPr>
        <w:tabs>
          <w:tab w:val="num" w:pos="5760"/>
        </w:tabs>
        <w:ind w:left="5760" w:hanging="360"/>
      </w:pPr>
      <w:rPr>
        <w:rFonts w:ascii="Arial" w:hAnsi="Arial" w:hint="default"/>
      </w:rPr>
    </w:lvl>
    <w:lvl w:ilvl="8" w:tplc="B24468B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4F2552A"/>
    <w:multiLevelType w:val="hybridMultilevel"/>
    <w:tmpl w:val="0A3CDDA4"/>
    <w:lvl w:ilvl="0" w:tplc="0409000D">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9" w15:restartNumberingAfterBreak="0">
    <w:nsid w:val="359F5CB1"/>
    <w:multiLevelType w:val="hybridMultilevel"/>
    <w:tmpl w:val="7A36ECBE"/>
    <w:lvl w:ilvl="0" w:tplc="0409000D">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20" w15:restartNumberingAfterBreak="0">
    <w:nsid w:val="3E840E35"/>
    <w:multiLevelType w:val="hybridMultilevel"/>
    <w:tmpl w:val="99AAB3B6"/>
    <w:lvl w:ilvl="0" w:tplc="F312BB92">
      <w:start w:val="1"/>
      <w:numFmt w:val="bullet"/>
      <w:lvlText w:val="•"/>
      <w:lvlJc w:val="left"/>
      <w:pPr>
        <w:tabs>
          <w:tab w:val="num" w:pos="720"/>
        </w:tabs>
        <w:ind w:left="720" w:hanging="360"/>
      </w:pPr>
      <w:rPr>
        <w:rFonts w:ascii="Arial" w:hAnsi="Arial" w:hint="default"/>
      </w:rPr>
    </w:lvl>
    <w:lvl w:ilvl="1" w:tplc="70C807FC" w:tentative="1">
      <w:start w:val="1"/>
      <w:numFmt w:val="bullet"/>
      <w:lvlText w:val="•"/>
      <w:lvlJc w:val="left"/>
      <w:pPr>
        <w:tabs>
          <w:tab w:val="num" w:pos="1440"/>
        </w:tabs>
        <w:ind w:left="1440" w:hanging="360"/>
      </w:pPr>
      <w:rPr>
        <w:rFonts w:ascii="Arial" w:hAnsi="Arial" w:hint="default"/>
      </w:rPr>
    </w:lvl>
    <w:lvl w:ilvl="2" w:tplc="9F725FA8" w:tentative="1">
      <w:start w:val="1"/>
      <w:numFmt w:val="bullet"/>
      <w:lvlText w:val="•"/>
      <w:lvlJc w:val="left"/>
      <w:pPr>
        <w:tabs>
          <w:tab w:val="num" w:pos="2160"/>
        </w:tabs>
        <w:ind w:left="2160" w:hanging="360"/>
      </w:pPr>
      <w:rPr>
        <w:rFonts w:ascii="Arial" w:hAnsi="Arial" w:hint="default"/>
      </w:rPr>
    </w:lvl>
    <w:lvl w:ilvl="3" w:tplc="292609BC" w:tentative="1">
      <w:start w:val="1"/>
      <w:numFmt w:val="bullet"/>
      <w:lvlText w:val="•"/>
      <w:lvlJc w:val="left"/>
      <w:pPr>
        <w:tabs>
          <w:tab w:val="num" w:pos="2880"/>
        </w:tabs>
        <w:ind w:left="2880" w:hanging="360"/>
      </w:pPr>
      <w:rPr>
        <w:rFonts w:ascii="Arial" w:hAnsi="Arial" w:hint="default"/>
      </w:rPr>
    </w:lvl>
    <w:lvl w:ilvl="4" w:tplc="D9C4DDC6" w:tentative="1">
      <w:start w:val="1"/>
      <w:numFmt w:val="bullet"/>
      <w:lvlText w:val="•"/>
      <w:lvlJc w:val="left"/>
      <w:pPr>
        <w:tabs>
          <w:tab w:val="num" w:pos="3600"/>
        </w:tabs>
        <w:ind w:left="3600" w:hanging="360"/>
      </w:pPr>
      <w:rPr>
        <w:rFonts w:ascii="Arial" w:hAnsi="Arial" w:hint="default"/>
      </w:rPr>
    </w:lvl>
    <w:lvl w:ilvl="5" w:tplc="8CBA1E1E" w:tentative="1">
      <w:start w:val="1"/>
      <w:numFmt w:val="bullet"/>
      <w:lvlText w:val="•"/>
      <w:lvlJc w:val="left"/>
      <w:pPr>
        <w:tabs>
          <w:tab w:val="num" w:pos="4320"/>
        </w:tabs>
        <w:ind w:left="4320" w:hanging="360"/>
      </w:pPr>
      <w:rPr>
        <w:rFonts w:ascii="Arial" w:hAnsi="Arial" w:hint="default"/>
      </w:rPr>
    </w:lvl>
    <w:lvl w:ilvl="6" w:tplc="C49070C0" w:tentative="1">
      <w:start w:val="1"/>
      <w:numFmt w:val="bullet"/>
      <w:lvlText w:val="•"/>
      <w:lvlJc w:val="left"/>
      <w:pPr>
        <w:tabs>
          <w:tab w:val="num" w:pos="5040"/>
        </w:tabs>
        <w:ind w:left="5040" w:hanging="360"/>
      </w:pPr>
      <w:rPr>
        <w:rFonts w:ascii="Arial" w:hAnsi="Arial" w:hint="default"/>
      </w:rPr>
    </w:lvl>
    <w:lvl w:ilvl="7" w:tplc="1500281C" w:tentative="1">
      <w:start w:val="1"/>
      <w:numFmt w:val="bullet"/>
      <w:lvlText w:val="•"/>
      <w:lvlJc w:val="left"/>
      <w:pPr>
        <w:tabs>
          <w:tab w:val="num" w:pos="5760"/>
        </w:tabs>
        <w:ind w:left="5760" w:hanging="360"/>
      </w:pPr>
      <w:rPr>
        <w:rFonts w:ascii="Arial" w:hAnsi="Arial" w:hint="default"/>
      </w:rPr>
    </w:lvl>
    <w:lvl w:ilvl="8" w:tplc="3C920D6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34C6C60"/>
    <w:multiLevelType w:val="hybridMultilevel"/>
    <w:tmpl w:val="BADE57B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5355062"/>
    <w:multiLevelType w:val="hybridMultilevel"/>
    <w:tmpl w:val="FACAA8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D3F317E"/>
    <w:multiLevelType w:val="hybridMultilevel"/>
    <w:tmpl w:val="B7DE369C"/>
    <w:lvl w:ilvl="0" w:tplc="734206FC">
      <w:start w:val="1"/>
      <w:numFmt w:val="decimal"/>
      <w:lvlText w:val="%1."/>
      <w:lvlJc w:val="left"/>
      <w:pPr>
        <w:tabs>
          <w:tab w:val="num" w:pos="720"/>
        </w:tabs>
        <w:ind w:left="720" w:hanging="360"/>
      </w:pPr>
    </w:lvl>
    <w:lvl w:ilvl="1" w:tplc="4462CE6A">
      <w:start w:val="1"/>
      <w:numFmt w:val="lowerLetter"/>
      <w:lvlText w:val="%2)"/>
      <w:lvlJc w:val="left"/>
      <w:pPr>
        <w:tabs>
          <w:tab w:val="num" w:pos="1440"/>
        </w:tabs>
        <w:ind w:left="1440" w:hanging="360"/>
      </w:pPr>
    </w:lvl>
    <w:lvl w:ilvl="2" w:tplc="4254E84C" w:tentative="1">
      <w:start w:val="1"/>
      <w:numFmt w:val="decimal"/>
      <w:lvlText w:val="%3."/>
      <w:lvlJc w:val="left"/>
      <w:pPr>
        <w:tabs>
          <w:tab w:val="num" w:pos="2160"/>
        </w:tabs>
        <w:ind w:left="2160" w:hanging="360"/>
      </w:pPr>
    </w:lvl>
    <w:lvl w:ilvl="3" w:tplc="653AC926" w:tentative="1">
      <w:start w:val="1"/>
      <w:numFmt w:val="decimal"/>
      <w:lvlText w:val="%4."/>
      <w:lvlJc w:val="left"/>
      <w:pPr>
        <w:tabs>
          <w:tab w:val="num" w:pos="2880"/>
        </w:tabs>
        <w:ind w:left="2880" w:hanging="360"/>
      </w:pPr>
    </w:lvl>
    <w:lvl w:ilvl="4" w:tplc="5E823A7E" w:tentative="1">
      <w:start w:val="1"/>
      <w:numFmt w:val="decimal"/>
      <w:lvlText w:val="%5."/>
      <w:lvlJc w:val="left"/>
      <w:pPr>
        <w:tabs>
          <w:tab w:val="num" w:pos="3600"/>
        </w:tabs>
        <w:ind w:left="3600" w:hanging="360"/>
      </w:pPr>
    </w:lvl>
    <w:lvl w:ilvl="5" w:tplc="67F45106" w:tentative="1">
      <w:start w:val="1"/>
      <w:numFmt w:val="decimal"/>
      <w:lvlText w:val="%6."/>
      <w:lvlJc w:val="left"/>
      <w:pPr>
        <w:tabs>
          <w:tab w:val="num" w:pos="4320"/>
        </w:tabs>
        <w:ind w:left="4320" w:hanging="360"/>
      </w:pPr>
    </w:lvl>
    <w:lvl w:ilvl="6" w:tplc="D7F091CA" w:tentative="1">
      <w:start w:val="1"/>
      <w:numFmt w:val="decimal"/>
      <w:lvlText w:val="%7."/>
      <w:lvlJc w:val="left"/>
      <w:pPr>
        <w:tabs>
          <w:tab w:val="num" w:pos="5040"/>
        </w:tabs>
        <w:ind w:left="5040" w:hanging="360"/>
      </w:pPr>
    </w:lvl>
    <w:lvl w:ilvl="7" w:tplc="896A2BC2" w:tentative="1">
      <w:start w:val="1"/>
      <w:numFmt w:val="decimal"/>
      <w:lvlText w:val="%8."/>
      <w:lvlJc w:val="left"/>
      <w:pPr>
        <w:tabs>
          <w:tab w:val="num" w:pos="5760"/>
        </w:tabs>
        <w:ind w:left="5760" w:hanging="360"/>
      </w:pPr>
    </w:lvl>
    <w:lvl w:ilvl="8" w:tplc="1BD28B50" w:tentative="1">
      <w:start w:val="1"/>
      <w:numFmt w:val="decimal"/>
      <w:lvlText w:val="%9."/>
      <w:lvlJc w:val="left"/>
      <w:pPr>
        <w:tabs>
          <w:tab w:val="num" w:pos="6480"/>
        </w:tabs>
        <w:ind w:left="6480" w:hanging="360"/>
      </w:pPr>
    </w:lvl>
  </w:abstractNum>
  <w:abstractNum w:abstractNumId="24" w15:restartNumberingAfterBreak="0">
    <w:nsid w:val="566C3582"/>
    <w:multiLevelType w:val="hybridMultilevel"/>
    <w:tmpl w:val="153CF7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66F2811"/>
    <w:multiLevelType w:val="hybridMultilevel"/>
    <w:tmpl w:val="B680DA6A"/>
    <w:lvl w:ilvl="0" w:tplc="1CB6E75C">
      <w:start w:val="1"/>
      <w:numFmt w:val="bullet"/>
      <w:lvlText w:val="•"/>
      <w:lvlJc w:val="left"/>
      <w:pPr>
        <w:tabs>
          <w:tab w:val="num" w:pos="1440"/>
        </w:tabs>
        <w:ind w:left="1440" w:hanging="360"/>
      </w:pPr>
      <w:rPr>
        <w:rFonts w:ascii="Arial" w:hAnsi="Arial" w:hint="default"/>
      </w:rPr>
    </w:lvl>
    <w:lvl w:ilvl="1" w:tplc="1CB6E75C">
      <w:start w:val="1"/>
      <w:numFmt w:val="bullet"/>
      <w:lvlText w:val="•"/>
      <w:lvlJc w:val="left"/>
      <w:pPr>
        <w:tabs>
          <w:tab w:val="num" w:pos="2160"/>
        </w:tabs>
        <w:ind w:left="2160" w:hanging="360"/>
      </w:pPr>
      <w:rPr>
        <w:rFonts w:ascii="Arial" w:hAnsi="Arial" w:hint="default"/>
      </w:rPr>
    </w:lvl>
    <w:lvl w:ilvl="2" w:tplc="72547EA0">
      <w:start w:val="1"/>
      <w:numFmt w:val="bullet"/>
      <w:lvlText w:val="•"/>
      <w:lvlJc w:val="left"/>
      <w:pPr>
        <w:tabs>
          <w:tab w:val="num" w:pos="2880"/>
        </w:tabs>
        <w:ind w:left="2880" w:hanging="360"/>
      </w:pPr>
      <w:rPr>
        <w:rFonts w:ascii="Arial" w:hAnsi="Arial" w:hint="default"/>
      </w:rPr>
    </w:lvl>
    <w:lvl w:ilvl="3" w:tplc="44389062">
      <w:start w:val="1"/>
      <w:numFmt w:val="bullet"/>
      <w:lvlText w:val="•"/>
      <w:lvlJc w:val="left"/>
      <w:pPr>
        <w:tabs>
          <w:tab w:val="num" w:pos="3600"/>
        </w:tabs>
        <w:ind w:left="3600" w:hanging="360"/>
      </w:pPr>
      <w:rPr>
        <w:rFonts w:ascii="Arial" w:hAnsi="Arial" w:hint="default"/>
      </w:rPr>
    </w:lvl>
    <w:lvl w:ilvl="4" w:tplc="670CD532" w:tentative="1">
      <w:start w:val="1"/>
      <w:numFmt w:val="bullet"/>
      <w:lvlText w:val="•"/>
      <w:lvlJc w:val="left"/>
      <w:pPr>
        <w:tabs>
          <w:tab w:val="num" w:pos="4320"/>
        </w:tabs>
        <w:ind w:left="4320" w:hanging="360"/>
      </w:pPr>
      <w:rPr>
        <w:rFonts w:ascii="Arial" w:hAnsi="Arial" w:hint="default"/>
      </w:rPr>
    </w:lvl>
    <w:lvl w:ilvl="5" w:tplc="9CE2FD48" w:tentative="1">
      <w:start w:val="1"/>
      <w:numFmt w:val="bullet"/>
      <w:lvlText w:val="•"/>
      <w:lvlJc w:val="left"/>
      <w:pPr>
        <w:tabs>
          <w:tab w:val="num" w:pos="5040"/>
        </w:tabs>
        <w:ind w:left="5040" w:hanging="360"/>
      </w:pPr>
      <w:rPr>
        <w:rFonts w:ascii="Arial" w:hAnsi="Arial" w:hint="default"/>
      </w:rPr>
    </w:lvl>
    <w:lvl w:ilvl="6" w:tplc="4DD6A22E" w:tentative="1">
      <w:start w:val="1"/>
      <w:numFmt w:val="bullet"/>
      <w:lvlText w:val="•"/>
      <w:lvlJc w:val="left"/>
      <w:pPr>
        <w:tabs>
          <w:tab w:val="num" w:pos="5760"/>
        </w:tabs>
        <w:ind w:left="5760" w:hanging="360"/>
      </w:pPr>
      <w:rPr>
        <w:rFonts w:ascii="Arial" w:hAnsi="Arial" w:hint="default"/>
      </w:rPr>
    </w:lvl>
    <w:lvl w:ilvl="7" w:tplc="5B30A730" w:tentative="1">
      <w:start w:val="1"/>
      <w:numFmt w:val="bullet"/>
      <w:lvlText w:val="•"/>
      <w:lvlJc w:val="left"/>
      <w:pPr>
        <w:tabs>
          <w:tab w:val="num" w:pos="6480"/>
        </w:tabs>
        <w:ind w:left="6480" w:hanging="360"/>
      </w:pPr>
      <w:rPr>
        <w:rFonts w:ascii="Arial" w:hAnsi="Arial" w:hint="default"/>
      </w:rPr>
    </w:lvl>
    <w:lvl w:ilvl="8" w:tplc="6EA8A734" w:tentative="1">
      <w:start w:val="1"/>
      <w:numFmt w:val="bullet"/>
      <w:lvlText w:val="•"/>
      <w:lvlJc w:val="left"/>
      <w:pPr>
        <w:tabs>
          <w:tab w:val="num" w:pos="7200"/>
        </w:tabs>
        <w:ind w:left="7200" w:hanging="360"/>
      </w:pPr>
      <w:rPr>
        <w:rFonts w:ascii="Arial" w:hAnsi="Arial" w:hint="default"/>
      </w:rPr>
    </w:lvl>
  </w:abstractNum>
  <w:abstractNum w:abstractNumId="26" w15:restartNumberingAfterBreak="0">
    <w:nsid w:val="578F4163"/>
    <w:multiLevelType w:val="hybridMultilevel"/>
    <w:tmpl w:val="8208D54A"/>
    <w:lvl w:ilvl="0" w:tplc="21F87034">
      <w:start w:val="1"/>
      <w:numFmt w:val="decimal"/>
      <w:lvlText w:val="%1."/>
      <w:lvlJc w:val="left"/>
      <w:pPr>
        <w:tabs>
          <w:tab w:val="num" w:pos="720"/>
        </w:tabs>
        <w:ind w:left="720" w:hanging="360"/>
      </w:pPr>
    </w:lvl>
    <w:lvl w:ilvl="1" w:tplc="1EFCF608">
      <w:start w:val="1"/>
      <w:numFmt w:val="decimal"/>
      <w:lvlText w:val="%2."/>
      <w:lvlJc w:val="left"/>
      <w:pPr>
        <w:tabs>
          <w:tab w:val="num" w:pos="1440"/>
        </w:tabs>
        <w:ind w:left="1440" w:hanging="360"/>
      </w:pPr>
    </w:lvl>
    <w:lvl w:ilvl="2" w:tplc="5C50C7A2" w:tentative="1">
      <w:start w:val="1"/>
      <w:numFmt w:val="decimal"/>
      <w:lvlText w:val="%3."/>
      <w:lvlJc w:val="left"/>
      <w:pPr>
        <w:tabs>
          <w:tab w:val="num" w:pos="2160"/>
        </w:tabs>
        <w:ind w:left="2160" w:hanging="360"/>
      </w:pPr>
    </w:lvl>
    <w:lvl w:ilvl="3" w:tplc="1AE08D3A" w:tentative="1">
      <w:start w:val="1"/>
      <w:numFmt w:val="decimal"/>
      <w:lvlText w:val="%4."/>
      <w:lvlJc w:val="left"/>
      <w:pPr>
        <w:tabs>
          <w:tab w:val="num" w:pos="2880"/>
        </w:tabs>
        <w:ind w:left="2880" w:hanging="360"/>
      </w:pPr>
    </w:lvl>
    <w:lvl w:ilvl="4" w:tplc="513CCE1A" w:tentative="1">
      <w:start w:val="1"/>
      <w:numFmt w:val="decimal"/>
      <w:lvlText w:val="%5."/>
      <w:lvlJc w:val="left"/>
      <w:pPr>
        <w:tabs>
          <w:tab w:val="num" w:pos="3600"/>
        </w:tabs>
        <w:ind w:left="3600" w:hanging="360"/>
      </w:pPr>
    </w:lvl>
    <w:lvl w:ilvl="5" w:tplc="7586F4D2" w:tentative="1">
      <w:start w:val="1"/>
      <w:numFmt w:val="decimal"/>
      <w:lvlText w:val="%6."/>
      <w:lvlJc w:val="left"/>
      <w:pPr>
        <w:tabs>
          <w:tab w:val="num" w:pos="4320"/>
        </w:tabs>
        <w:ind w:left="4320" w:hanging="360"/>
      </w:pPr>
    </w:lvl>
    <w:lvl w:ilvl="6" w:tplc="CB449820" w:tentative="1">
      <w:start w:val="1"/>
      <w:numFmt w:val="decimal"/>
      <w:lvlText w:val="%7."/>
      <w:lvlJc w:val="left"/>
      <w:pPr>
        <w:tabs>
          <w:tab w:val="num" w:pos="5040"/>
        </w:tabs>
        <w:ind w:left="5040" w:hanging="360"/>
      </w:pPr>
    </w:lvl>
    <w:lvl w:ilvl="7" w:tplc="9EBABCFA" w:tentative="1">
      <w:start w:val="1"/>
      <w:numFmt w:val="decimal"/>
      <w:lvlText w:val="%8."/>
      <w:lvlJc w:val="left"/>
      <w:pPr>
        <w:tabs>
          <w:tab w:val="num" w:pos="5760"/>
        </w:tabs>
        <w:ind w:left="5760" w:hanging="360"/>
      </w:pPr>
    </w:lvl>
    <w:lvl w:ilvl="8" w:tplc="4D68076E" w:tentative="1">
      <w:start w:val="1"/>
      <w:numFmt w:val="decimal"/>
      <w:lvlText w:val="%9."/>
      <w:lvlJc w:val="left"/>
      <w:pPr>
        <w:tabs>
          <w:tab w:val="num" w:pos="6480"/>
        </w:tabs>
        <w:ind w:left="6480" w:hanging="360"/>
      </w:pPr>
    </w:lvl>
  </w:abstractNum>
  <w:abstractNum w:abstractNumId="27" w15:restartNumberingAfterBreak="0">
    <w:nsid w:val="59BC49DB"/>
    <w:multiLevelType w:val="hybridMultilevel"/>
    <w:tmpl w:val="A710C08A"/>
    <w:lvl w:ilvl="0" w:tplc="FFFFFFFF">
      <w:start w:val="1"/>
      <w:numFmt w:val="upperLetter"/>
      <w:lvlText w:val="%1."/>
      <w:lvlJc w:val="left"/>
      <w:pPr>
        <w:tabs>
          <w:tab w:val="num" w:pos="752"/>
        </w:tabs>
        <w:ind w:left="752" w:hanging="360"/>
      </w:pPr>
      <w:rPr>
        <w:rFonts w:hint="default"/>
      </w:rPr>
    </w:lvl>
    <w:lvl w:ilvl="1" w:tplc="FFFFFFFF">
      <w:start w:val="1"/>
      <w:numFmt w:val="lowerLetter"/>
      <w:lvlText w:val="%2."/>
      <w:lvlJc w:val="left"/>
      <w:pPr>
        <w:tabs>
          <w:tab w:val="num" w:pos="1472"/>
        </w:tabs>
        <w:ind w:left="1472" w:hanging="360"/>
      </w:pPr>
      <w:rPr>
        <w:rFonts w:hint="default"/>
      </w:rPr>
    </w:lvl>
    <w:lvl w:ilvl="2" w:tplc="FFFFFFFF" w:tentative="1">
      <w:start w:val="1"/>
      <w:numFmt w:val="lowerRoman"/>
      <w:lvlText w:val="%3."/>
      <w:lvlJc w:val="right"/>
      <w:pPr>
        <w:tabs>
          <w:tab w:val="num" w:pos="2192"/>
        </w:tabs>
        <w:ind w:left="2192" w:hanging="180"/>
      </w:pPr>
    </w:lvl>
    <w:lvl w:ilvl="3" w:tplc="FFFFFFFF" w:tentative="1">
      <w:start w:val="1"/>
      <w:numFmt w:val="decimal"/>
      <w:lvlText w:val="%4."/>
      <w:lvlJc w:val="left"/>
      <w:pPr>
        <w:tabs>
          <w:tab w:val="num" w:pos="2912"/>
        </w:tabs>
        <w:ind w:left="2912" w:hanging="360"/>
      </w:pPr>
    </w:lvl>
    <w:lvl w:ilvl="4" w:tplc="FFFFFFFF" w:tentative="1">
      <w:start w:val="1"/>
      <w:numFmt w:val="lowerLetter"/>
      <w:lvlText w:val="%5."/>
      <w:lvlJc w:val="left"/>
      <w:pPr>
        <w:tabs>
          <w:tab w:val="num" w:pos="3632"/>
        </w:tabs>
        <w:ind w:left="3632" w:hanging="360"/>
      </w:pPr>
    </w:lvl>
    <w:lvl w:ilvl="5" w:tplc="FFFFFFFF" w:tentative="1">
      <w:start w:val="1"/>
      <w:numFmt w:val="lowerRoman"/>
      <w:lvlText w:val="%6."/>
      <w:lvlJc w:val="right"/>
      <w:pPr>
        <w:tabs>
          <w:tab w:val="num" w:pos="4352"/>
        </w:tabs>
        <w:ind w:left="4352" w:hanging="180"/>
      </w:pPr>
    </w:lvl>
    <w:lvl w:ilvl="6" w:tplc="FFFFFFFF" w:tentative="1">
      <w:start w:val="1"/>
      <w:numFmt w:val="decimal"/>
      <w:lvlText w:val="%7."/>
      <w:lvlJc w:val="left"/>
      <w:pPr>
        <w:tabs>
          <w:tab w:val="num" w:pos="5072"/>
        </w:tabs>
        <w:ind w:left="5072" w:hanging="360"/>
      </w:pPr>
    </w:lvl>
    <w:lvl w:ilvl="7" w:tplc="FFFFFFFF" w:tentative="1">
      <w:start w:val="1"/>
      <w:numFmt w:val="lowerLetter"/>
      <w:lvlText w:val="%8."/>
      <w:lvlJc w:val="left"/>
      <w:pPr>
        <w:tabs>
          <w:tab w:val="num" w:pos="5792"/>
        </w:tabs>
        <w:ind w:left="5792" w:hanging="360"/>
      </w:pPr>
    </w:lvl>
    <w:lvl w:ilvl="8" w:tplc="FFFFFFFF" w:tentative="1">
      <w:start w:val="1"/>
      <w:numFmt w:val="lowerRoman"/>
      <w:lvlText w:val="%9."/>
      <w:lvlJc w:val="right"/>
      <w:pPr>
        <w:tabs>
          <w:tab w:val="num" w:pos="6512"/>
        </w:tabs>
        <w:ind w:left="6512" w:hanging="180"/>
      </w:pPr>
    </w:lvl>
  </w:abstractNum>
  <w:abstractNum w:abstractNumId="28" w15:restartNumberingAfterBreak="0">
    <w:nsid w:val="5A163F5A"/>
    <w:multiLevelType w:val="hybridMultilevel"/>
    <w:tmpl w:val="3738D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D7653C2"/>
    <w:multiLevelType w:val="hybridMultilevel"/>
    <w:tmpl w:val="2062C300"/>
    <w:lvl w:ilvl="0" w:tplc="8E4C7D5A">
      <w:start w:val="1"/>
      <w:numFmt w:val="decimal"/>
      <w:lvlText w:val="%1."/>
      <w:lvlJc w:val="left"/>
      <w:pPr>
        <w:ind w:left="810" w:hanging="360"/>
      </w:pPr>
      <w:rPr>
        <w:rFonts w:asciiTheme="minorHAnsi" w:hAnsiTheme="minorHAnsi" w:cs="Times New Roman" w:hint="default"/>
        <w:b/>
        <w:sz w:val="24"/>
        <w:szCs w:val="24"/>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30" w15:restartNumberingAfterBreak="0">
    <w:nsid w:val="5E5648D0"/>
    <w:multiLevelType w:val="hybridMultilevel"/>
    <w:tmpl w:val="4E7698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3AC0D56"/>
    <w:multiLevelType w:val="hybridMultilevel"/>
    <w:tmpl w:val="A3F44B1E"/>
    <w:lvl w:ilvl="0" w:tplc="1CB6E75C">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65221491"/>
    <w:multiLevelType w:val="hybridMultilevel"/>
    <w:tmpl w:val="EA1833D8"/>
    <w:lvl w:ilvl="0" w:tplc="1C1A528A">
      <w:start w:val="1"/>
      <w:numFmt w:val="upperLetter"/>
      <w:lvlText w:val="%1."/>
      <w:lvlJc w:val="left"/>
      <w:pPr>
        <w:tabs>
          <w:tab w:val="num" w:pos="752"/>
        </w:tabs>
        <w:ind w:left="752" w:hanging="360"/>
      </w:pPr>
      <w:rPr>
        <w:rFonts w:hint="default"/>
      </w:rPr>
    </w:lvl>
    <w:lvl w:ilvl="1" w:tplc="04090019" w:tentative="1">
      <w:start w:val="1"/>
      <w:numFmt w:val="lowerLetter"/>
      <w:lvlText w:val="%2."/>
      <w:lvlJc w:val="left"/>
      <w:pPr>
        <w:tabs>
          <w:tab w:val="num" w:pos="1472"/>
        </w:tabs>
        <w:ind w:left="1472" w:hanging="360"/>
      </w:pPr>
    </w:lvl>
    <w:lvl w:ilvl="2" w:tplc="0409001B" w:tentative="1">
      <w:start w:val="1"/>
      <w:numFmt w:val="lowerRoman"/>
      <w:lvlText w:val="%3."/>
      <w:lvlJc w:val="right"/>
      <w:pPr>
        <w:tabs>
          <w:tab w:val="num" w:pos="2192"/>
        </w:tabs>
        <w:ind w:left="2192" w:hanging="180"/>
      </w:pPr>
    </w:lvl>
    <w:lvl w:ilvl="3" w:tplc="0409000F" w:tentative="1">
      <w:start w:val="1"/>
      <w:numFmt w:val="decimal"/>
      <w:lvlText w:val="%4."/>
      <w:lvlJc w:val="left"/>
      <w:pPr>
        <w:tabs>
          <w:tab w:val="num" w:pos="2912"/>
        </w:tabs>
        <w:ind w:left="2912" w:hanging="360"/>
      </w:pPr>
    </w:lvl>
    <w:lvl w:ilvl="4" w:tplc="04090019" w:tentative="1">
      <w:start w:val="1"/>
      <w:numFmt w:val="lowerLetter"/>
      <w:lvlText w:val="%5."/>
      <w:lvlJc w:val="left"/>
      <w:pPr>
        <w:tabs>
          <w:tab w:val="num" w:pos="3632"/>
        </w:tabs>
        <w:ind w:left="3632" w:hanging="360"/>
      </w:pPr>
    </w:lvl>
    <w:lvl w:ilvl="5" w:tplc="0409001B" w:tentative="1">
      <w:start w:val="1"/>
      <w:numFmt w:val="lowerRoman"/>
      <w:lvlText w:val="%6."/>
      <w:lvlJc w:val="right"/>
      <w:pPr>
        <w:tabs>
          <w:tab w:val="num" w:pos="4352"/>
        </w:tabs>
        <w:ind w:left="4352" w:hanging="180"/>
      </w:pPr>
    </w:lvl>
    <w:lvl w:ilvl="6" w:tplc="0409000F" w:tentative="1">
      <w:start w:val="1"/>
      <w:numFmt w:val="decimal"/>
      <w:lvlText w:val="%7."/>
      <w:lvlJc w:val="left"/>
      <w:pPr>
        <w:tabs>
          <w:tab w:val="num" w:pos="5072"/>
        </w:tabs>
        <w:ind w:left="5072" w:hanging="360"/>
      </w:pPr>
    </w:lvl>
    <w:lvl w:ilvl="7" w:tplc="04090019" w:tentative="1">
      <w:start w:val="1"/>
      <w:numFmt w:val="lowerLetter"/>
      <w:lvlText w:val="%8."/>
      <w:lvlJc w:val="left"/>
      <w:pPr>
        <w:tabs>
          <w:tab w:val="num" w:pos="5792"/>
        </w:tabs>
        <w:ind w:left="5792" w:hanging="360"/>
      </w:pPr>
    </w:lvl>
    <w:lvl w:ilvl="8" w:tplc="0409001B" w:tentative="1">
      <w:start w:val="1"/>
      <w:numFmt w:val="lowerRoman"/>
      <w:lvlText w:val="%9."/>
      <w:lvlJc w:val="right"/>
      <w:pPr>
        <w:tabs>
          <w:tab w:val="num" w:pos="6512"/>
        </w:tabs>
        <w:ind w:left="6512" w:hanging="180"/>
      </w:pPr>
    </w:lvl>
  </w:abstractNum>
  <w:abstractNum w:abstractNumId="33" w15:restartNumberingAfterBreak="0">
    <w:nsid w:val="66A51327"/>
    <w:multiLevelType w:val="hybridMultilevel"/>
    <w:tmpl w:val="01265578"/>
    <w:lvl w:ilvl="0" w:tplc="5AFA9896">
      <w:start w:val="1"/>
      <w:numFmt w:val="bullet"/>
      <w:lvlText w:val="•"/>
      <w:lvlJc w:val="left"/>
      <w:pPr>
        <w:tabs>
          <w:tab w:val="num" w:pos="720"/>
        </w:tabs>
        <w:ind w:left="720" w:hanging="360"/>
      </w:pPr>
      <w:rPr>
        <w:rFonts w:ascii="Arial" w:hAnsi="Arial" w:hint="default"/>
      </w:rPr>
    </w:lvl>
    <w:lvl w:ilvl="1" w:tplc="57FA6C3A" w:tentative="1">
      <w:start w:val="1"/>
      <w:numFmt w:val="bullet"/>
      <w:lvlText w:val="•"/>
      <w:lvlJc w:val="left"/>
      <w:pPr>
        <w:tabs>
          <w:tab w:val="num" w:pos="1440"/>
        </w:tabs>
        <w:ind w:left="1440" w:hanging="360"/>
      </w:pPr>
      <w:rPr>
        <w:rFonts w:ascii="Arial" w:hAnsi="Arial" w:hint="default"/>
      </w:rPr>
    </w:lvl>
    <w:lvl w:ilvl="2" w:tplc="771008D0" w:tentative="1">
      <w:start w:val="1"/>
      <w:numFmt w:val="bullet"/>
      <w:lvlText w:val="•"/>
      <w:lvlJc w:val="left"/>
      <w:pPr>
        <w:tabs>
          <w:tab w:val="num" w:pos="2160"/>
        </w:tabs>
        <w:ind w:left="2160" w:hanging="360"/>
      </w:pPr>
      <w:rPr>
        <w:rFonts w:ascii="Arial" w:hAnsi="Arial" w:hint="default"/>
      </w:rPr>
    </w:lvl>
    <w:lvl w:ilvl="3" w:tplc="7038A59C" w:tentative="1">
      <w:start w:val="1"/>
      <w:numFmt w:val="bullet"/>
      <w:lvlText w:val="•"/>
      <w:lvlJc w:val="left"/>
      <w:pPr>
        <w:tabs>
          <w:tab w:val="num" w:pos="2880"/>
        </w:tabs>
        <w:ind w:left="2880" w:hanging="360"/>
      </w:pPr>
      <w:rPr>
        <w:rFonts w:ascii="Arial" w:hAnsi="Arial" w:hint="default"/>
      </w:rPr>
    </w:lvl>
    <w:lvl w:ilvl="4" w:tplc="E996E734" w:tentative="1">
      <w:start w:val="1"/>
      <w:numFmt w:val="bullet"/>
      <w:lvlText w:val="•"/>
      <w:lvlJc w:val="left"/>
      <w:pPr>
        <w:tabs>
          <w:tab w:val="num" w:pos="3600"/>
        </w:tabs>
        <w:ind w:left="3600" w:hanging="360"/>
      </w:pPr>
      <w:rPr>
        <w:rFonts w:ascii="Arial" w:hAnsi="Arial" w:hint="default"/>
      </w:rPr>
    </w:lvl>
    <w:lvl w:ilvl="5" w:tplc="425E6850" w:tentative="1">
      <w:start w:val="1"/>
      <w:numFmt w:val="bullet"/>
      <w:lvlText w:val="•"/>
      <w:lvlJc w:val="left"/>
      <w:pPr>
        <w:tabs>
          <w:tab w:val="num" w:pos="4320"/>
        </w:tabs>
        <w:ind w:left="4320" w:hanging="360"/>
      </w:pPr>
      <w:rPr>
        <w:rFonts w:ascii="Arial" w:hAnsi="Arial" w:hint="default"/>
      </w:rPr>
    </w:lvl>
    <w:lvl w:ilvl="6" w:tplc="5A7EFA1C" w:tentative="1">
      <w:start w:val="1"/>
      <w:numFmt w:val="bullet"/>
      <w:lvlText w:val="•"/>
      <w:lvlJc w:val="left"/>
      <w:pPr>
        <w:tabs>
          <w:tab w:val="num" w:pos="5040"/>
        </w:tabs>
        <w:ind w:left="5040" w:hanging="360"/>
      </w:pPr>
      <w:rPr>
        <w:rFonts w:ascii="Arial" w:hAnsi="Arial" w:hint="default"/>
      </w:rPr>
    </w:lvl>
    <w:lvl w:ilvl="7" w:tplc="8B6E69FE" w:tentative="1">
      <w:start w:val="1"/>
      <w:numFmt w:val="bullet"/>
      <w:lvlText w:val="•"/>
      <w:lvlJc w:val="left"/>
      <w:pPr>
        <w:tabs>
          <w:tab w:val="num" w:pos="5760"/>
        </w:tabs>
        <w:ind w:left="5760" w:hanging="360"/>
      </w:pPr>
      <w:rPr>
        <w:rFonts w:ascii="Arial" w:hAnsi="Arial" w:hint="default"/>
      </w:rPr>
    </w:lvl>
    <w:lvl w:ilvl="8" w:tplc="96EEC2AE"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82A6F95"/>
    <w:multiLevelType w:val="hybridMultilevel"/>
    <w:tmpl w:val="EC6EFF0A"/>
    <w:lvl w:ilvl="0" w:tplc="6BD072E6">
      <w:start w:val="1"/>
      <w:numFmt w:val="bullet"/>
      <w:lvlText w:val="•"/>
      <w:lvlJc w:val="left"/>
      <w:pPr>
        <w:tabs>
          <w:tab w:val="num" w:pos="720"/>
        </w:tabs>
        <w:ind w:left="720" w:hanging="360"/>
      </w:pPr>
      <w:rPr>
        <w:rFonts w:ascii="Arial" w:hAnsi="Arial" w:hint="default"/>
      </w:rPr>
    </w:lvl>
    <w:lvl w:ilvl="1" w:tplc="1CB6E75C">
      <w:start w:val="1"/>
      <w:numFmt w:val="bullet"/>
      <w:lvlText w:val="•"/>
      <w:lvlJc w:val="left"/>
      <w:pPr>
        <w:tabs>
          <w:tab w:val="num" w:pos="1440"/>
        </w:tabs>
        <w:ind w:left="1440" w:hanging="360"/>
      </w:pPr>
      <w:rPr>
        <w:rFonts w:ascii="Arial" w:hAnsi="Arial" w:hint="default"/>
      </w:rPr>
    </w:lvl>
    <w:lvl w:ilvl="2" w:tplc="7A3A605A" w:tentative="1">
      <w:start w:val="1"/>
      <w:numFmt w:val="bullet"/>
      <w:lvlText w:val="•"/>
      <w:lvlJc w:val="left"/>
      <w:pPr>
        <w:tabs>
          <w:tab w:val="num" w:pos="2160"/>
        </w:tabs>
        <w:ind w:left="2160" w:hanging="360"/>
      </w:pPr>
      <w:rPr>
        <w:rFonts w:ascii="Arial" w:hAnsi="Arial" w:hint="default"/>
      </w:rPr>
    </w:lvl>
    <w:lvl w:ilvl="3" w:tplc="B0ECE8FC" w:tentative="1">
      <w:start w:val="1"/>
      <w:numFmt w:val="bullet"/>
      <w:lvlText w:val="•"/>
      <w:lvlJc w:val="left"/>
      <w:pPr>
        <w:tabs>
          <w:tab w:val="num" w:pos="2880"/>
        </w:tabs>
        <w:ind w:left="2880" w:hanging="360"/>
      </w:pPr>
      <w:rPr>
        <w:rFonts w:ascii="Arial" w:hAnsi="Arial" w:hint="default"/>
      </w:rPr>
    </w:lvl>
    <w:lvl w:ilvl="4" w:tplc="C9C63A98" w:tentative="1">
      <w:start w:val="1"/>
      <w:numFmt w:val="bullet"/>
      <w:lvlText w:val="•"/>
      <w:lvlJc w:val="left"/>
      <w:pPr>
        <w:tabs>
          <w:tab w:val="num" w:pos="3600"/>
        </w:tabs>
        <w:ind w:left="3600" w:hanging="360"/>
      </w:pPr>
      <w:rPr>
        <w:rFonts w:ascii="Arial" w:hAnsi="Arial" w:hint="default"/>
      </w:rPr>
    </w:lvl>
    <w:lvl w:ilvl="5" w:tplc="3E98C0F4" w:tentative="1">
      <w:start w:val="1"/>
      <w:numFmt w:val="bullet"/>
      <w:lvlText w:val="•"/>
      <w:lvlJc w:val="left"/>
      <w:pPr>
        <w:tabs>
          <w:tab w:val="num" w:pos="4320"/>
        </w:tabs>
        <w:ind w:left="4320" w:hanging="360"/>
      </w:pPr>
      <w:rPr>
        <w:rFonts w:ascii="Arial" w:hAnsi="Arial" w:hint="default"/>
      </w:rPr>
    </w:lvl>
    <w:lvl w:ilvl="6" w:tplc="EE967ECC" w:tentative="1">
      <w:start w:val="1"/>
      <w:numFmt w:val="bullet"/>
      <w:lvlText w:val="•"/>
      <w:lvlJc w:val="left"/>
      <w:pPr>
        <w:tabs>
          <w:tab w:val="num" w:pos="5040"/>
        </w:tabs>
        <w:ind w:left="5040" w:hanging="360"/>
      </w:pPr>
      <w:rPr>
        <w:rFonts w:ascii="Arial" w:hAnsi="Arial" w:hint="default"/>
      </w:rPr>
    </w:lvl>
    <w:lvl w:ilvl="7" w:tplc="BA3C1D06" w:tentative="1">
      <w:start w:val="1"/>
      <w:numFmt w:val="bullet"/>
      <w:lvlText w:val="•"/>
      <w:lvlJc w:val="left"/>
      <w:pPr>
        <w:tabs>
          <w:tab w:val="num" w:pos="5760"/>
        </w:tabs>
        <w:ind w:left="5760" w:hanging="360"/>
      </w:pPr>
      <w:rPr>
        <w:rFonts w:ascii="Arial" w:hAnsi="Arial" w:hint="default"/>
      </w:rPr>
    </w:lvl>
    <w:lvl w:ilvl="8" w:tplc="B24468B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9396BC4"/>
    <w:multiLevelType w:val="hybridMultilevel"/>
    <w:tmpl w:val="38D6C0E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BE051A3"/>
    <w:multiLevelType w:val="hybridMultilevel"/>
    <w:tmpl w:val="A0381B3C"/>
    <w:lvl w:ilvl="0" w:tplc="E0D86752">
      <w:start w:val="1"/>
      <w:numFmt w:val="bullet"/>
      <w:lvlText w:val="•"/>
      <w:lvlJc w:val="left"/>
      <w:pPr>
        <w:tabs>
          <w:tab w:val="num" w:pos="720"/>
        </w:tabs>
        <w:ind w:left="720" w:hanging="360"/>
      </w:pPr>
      <w:rPr>
        <w:rFonts w:ascii="Arial" w:hAnsi="Arial" w:hint="default"/>
      </w:rPr>
    </w:lvl>
    <w:lvl w:ilvl="1" w:tplc="1CB6E75C">
      <w:start w:val="1"/>
      <w:numFmt w:val="bullet"/>
      <w:lvlText w:val="•"/>
      <w:lvlJc w:val="left"/>
      <w:pPr>
        <w:tabs>
          <w:tab w:val="num" w:pos="1440"/>
        </w:tabs>
        <w:ind w:left="1440" w:hanging="360"/>
      </w:pPr>
      <w:rPr>
        <w:rFonts w:ascii="Arial" w:hAnsi="Arial" w:hint="default"/>
      </w:rPr>
    </w:lvl>
    <w:lvl w:ilvl="2" w:tplc="72547EA0">
      <w:start w:val="1"/>
      <w:numFmt w:val="bullet"/>
      <w:lvlText w:val="•"/>
      <w:lvlJc w:val="left"/>
      <w:pPr>
        <w:tabs>
          <w:tab w:val="num" w:pos="2160"/>
        </w:tabs>
        <w:ind w:left="2160" w:hanging="360"/>
      </w:pPr>
      <w:rPr>
        <w:rFonts w:ascii="Arial" w:hAnsi="Arial" w:hint="default"/>
      </w:rPr>
    </w:lvl>
    <w:lvl w:ilvl="3" w:tplc="44389062">
      <w:start w:val="1"/>
      <w:numFmt w:val="bullet"/>
      <w:lvlText w:val="•"/>
      <w:lvlJc w:val="left"/>
      <w:pPr>
        <w:tabs>
          <w:tab w:val="num" w:pos="2880"/>
        </w:tabs>
        <w:ind w:left="2880" w:hanging="360"/>
      </w:pPr>
      <w:rPr>
        <w:rFonts w:ascii="Arial" w:hAnsi="Arial" w:hint="default"/>
      </w:rPr>
    </w:lvl>
    <w:lvl w:ilvl="4" w:tplc="670CD532" w:tentative="1">
      <w:start w:val="1"/>
      <w:numFmt w:val="bullet"/>
      <w:lvlText w:val="•"/>
      <w:lvlJc w:val="left"/>
      <w:pPr>
        <w:tabs>
          <w:tab w:val="num" w:pos="3600"/>
        </w:tabs>
        <w:ind w:left="3600" w:hanging="360"/>
      </w:pPr>
      <w:rPr>
        <w:rFonts w:ascii="Arial" w:hAnsi="Arial" w:hint="default"/>
      </w:rPr>
    </w:lvl>
    <w:lvl w:ilvl="5" w:tplc="9CE2FD48" w:tentative="1">
      <w:start w:val="1"/>
      <w:numFmt w:val="bullet"/>
      <w:lvlText w:val="•"/>
      <w:lvlJc w:val="left"/>
      <w:pPr>
        <w:tabs>
          <w:tab w:val="num" w:pos="4320"/>
        </w:tabs>
        <w:ind w:left="4320" w:hanging="360"/>
      </w:pPr>
      <w:rPr>
        <w:rFonts w:ascii="Arial" w:hAnsi="Arial" w:hint="default"/>
      </w:rPr>
    </w:lvl>
    <w:lvl w:ilvl="6" w:tplc="4DD6A22E" w:tentative="1">
      <w:start w:val="1"/>
      <w:numFmt w:val="bullet"/>
      <w:lvlText w:val="•"/>
      <w:lvlJc w:val="left"/>
      <w:pPr>
        <w:tabs>
          <w:tab w:val="num" w:pos="5040"/>
        </w:tabs>
        <w:ind w:left="5040" w:hanging="360"/>
      </w:pPr>
      <w:rPr>
        <w:rFonts w:ascii="Arial" w:hAnsi="Arial" w:hint="default"/>
      </w:rPr>
    </w:lvl>
    <w:lvl w:ilvl="7" w:tplc="5B30A730" w:tentative="1">
      <w:start w:val="1"/>
      <w:numFmt w:val="bullet"/>
      <w:lvlText w:val="•"/>
      <w:lvlJc w:val="left"/>
      <w:pPr>
        <w:tabs>
          <w:tab w:val="num" w:pos="5760"/>
        </w:tabs>
        <w:ind w:left="5760" w:hanging="360"/>
      </w:pPr>
      <w:rPr>
        <w:rFonts w:ascii="Arial" w:hAnsi="Arial" w:hint="default"/>
      </w:rPr>
    </w:lvl>
    <w:lvl w:ilvl="8" w:tplc="6EA8A73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E0E5454"/>
    <w:multiLevelType w:val="hybridMultilevel"/>
    <w:tmpl w:val="D90E9A4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36130D8"/>
    <w:multiLevelType w:val="hybridMultilevel"/>
    <w:tmpl w:val="40D21CE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74A6687F"/>
    <w:multiLevelType w:val="hybridMultilevel"/>
    <w:tmpl w:val="163C4FD6"/>
    <w:lvl w:ilvl="0" w:tplc="402A0782">
      <w:start w:val="1"/>
      <w:numFmt w:val="bullet"/>
      <w:lvlText w:val="•"/>
      <w:lvlJc w:val="left"/>
      <w:pPr>
        <w:tabs>
          <w:tab w:val="num" w:pos="720"/>
        </w:tabs>
        <w:ind w:left="720" w:hanging="360"/>
      </w:pPr>
      <w:rPr>
        <w:rFonts w:ascii="Arial" w:hAnsi="Arial" w:hint="default"/>
      </w:rPr>
    </w:lvl>
    <w:lvl w:ilvl="1" w:tplc="51AE0686" w:tentative="1">
      <w:start w:val="1"/>
      <w:numFmt w:val="bullet"/>
      <w:lvlText w:val="•"/>
      <w:lvlJc w:val="left"/>
      <w:pPr>
        <w:tabs>
          <w:tab w:val="num" w:pos="1440"/>
        </w:tabs>
        <w:ind w:left="1440" w:hanging="360"/>
      </w:pPr>
      <w:rPr>
        <w:rFonts w:ascii="Arial" w:hAnsi="Arial" w:hint="default"/>
      </w:rPr>
    </w:lvl>
    <w:lvl w:ilvl="2" w:tplc="987A2808" w:tentative="1">
      <w:start w:val="1"/>
      <w:numFmt w:val="bullet"/>
      <w:lvlText w:val="•"/>
      <w:lvlJc w:val="left"/>
      <w:pPr>
        <w:tabs>
          <w:tab w:val="num" w:pos="2160"/>
        </w:tabs>
        <w:ind w:left="2160" w:hanging="360"/>
      </w:pPr>
      <w:rPr>
        <w:rFonts w:ascii="Arial" w:hAnsi="Arial" w:hint="default"/>
      </w:rPr>
    </w:lvl>
    <w:lvl w:ilvl="3" w:tplc="FFE6A2A6" w:tentative="1">
      <w:start w:val="1"/>
      <w:numFmt w:val="bullet"/>
      <w:lvlText w:val="•"/>
      <w:lvlJc w:val="left"/>
      <w:pPr>
        <w:tabs>
          <w:tab w:val="num" w:pos="2880"/>
        </w:tabs>
        <w:ind w:left="2880" w:hanging="360"/>
      </w:pPr>
      <w:rPr>
        <w:rFonts w:ascii="Arial" w:hAnsi="Arial" w:hint="default"/>
      </w:rPr>
    </w:lvl>
    <w:lvl w:ilvl="4" w:tplc="352AFB8C" w:tentative="1">
      <w:start w:val="1"/>
      <w:numFmt w:val="bullet"/>
      <w:lvlText w:val="•"/>
      <w:lvlJc w:val="left"/>
      <w:pPr>
        <w:tabs>
          <w:tab w:val="num" w:pos="3600"/>
        </w:tabs>
        <w:ind w:left="3600" w:hanging="360"/>
      </w:pPr>
      <w:rPr>
        <w:rFonts w:ascii="Arial" w:hAnsi="Arial" w:hint="default"/>
      </w:rPr>
    </w:lvl>
    <w:lvl w:ilvl="5" w:tplc="C6E00CB4" w:tentative="1">
      <w:start w:val="1"/>
      <w:numFmt w:val="bullet"/>
      <w:lvlText w:val="•"/>
      <w:lvlJc w:val="left"/>
      <w:pPr>
        <w:tabs>
          <w:tab w:val="num" w:pos="4320"/>
        </w:tabs>
        <w:ind w:left="4320" w:hanging="360"/>
      </w:pPr>
      <w:rPr>
        <w:rFonts w:ascii="Arial" w:hAnsi="Arial" w:hint="default"/>
      </w:rPr>
    </w:lvl>
    <w:lvl w:ilvl="6" w:tplc="A776DC5E" w:tentative="1">
      <w:start w:val="1"/>
      <w:numFmt w:val="bullet"/>
      <w:lvlText w:val="•"/>
      <w:lvlJc w:val="left"/>
      <w:pPr>
        <w:tabs>
          <w:tab w:val="num" w:pos="5040"/>
        </w:tabs>
        <w:ind w:left="5040" w:hanging="360"/>
      </w:pPr>
      <w:rPr>
        <w:rFonts w:ascii="Arial" w:hAnsi="Arial" w:hint="default"/>
      </w:rPr>
    </w:lvl>
    <w:lvl w:ilvl="7" w:tplc="94C28176" w:tentative="1">
      <w:start w:val="1"/>
      <w:numFmt w:val="bullet"/>
      <w:lvlText w:val="•"/>
      <w:lvlJc w:val="left"/>
      <w:pPr>
        <w:tabs>
          <w:tab w:val="num" w:pos="5760"/>
        </w:tabs>
        <w:ind w:left="5760" w:hanging="360"/>
      </w:pPr>
      <w:rPr>
        <w:rFonts w:ascii="Arial" w:hAnsi="Arial" w:hint="default"/>
      </w:rPr>
    </w:lvl>
    <w:lvl w:ilvl="8" w:tplc="EFE23128" w:tentative="1">
      <w:start w:val="1"/>
      <w:numFmt w:val="bullet"/>
      <w:lvlText w:val="•"/>
      <w:lvlJc w:val="left"/>
      <w:pPr>
        <w:tabs>
          <w:tab w:val="num" w:pos="6480"/>
        </w:tabs>
        <w:ind w:left="6480" w:hanging="360"/>
      </w:pPr>
      <w:rPr>
        <w:rFonts w:ascii="Arial" w:hAnsi="Arial" w:hint="default"/>
      </w:rPr>
    </w:lvl>
  </w:abstractNum>
  <w:num w:numId="1">
    <w:abstractNumId w:val="38"/>
  </w:num>
  <w:num w:numId="2">
    <w:abstractNumId w:val="23"/>
  </w:num>
  <w:num w:numId="3">
    <w:abstractNumId w:val="26"/>
  </w:num>
  <w:num w:numId="4">
    <w:abstractNumId w:val="16"/>
  </w:num>
  <w:num w:numId="5">
    <w:abstractNumId w:val="7"/>
  </w:num>
  <w:num w:numId="6">
    <w:abstractNumId w:val="3"/>
  </w:num>
  <w:num w:numId="7">
    <w:abstractNumId w:val="30"/>
  </w:num>
  <w:num w:numId="8">
    <w:abstractNumId w:val="14"/>
  </w:num>
  <w:num w:numId="9">
    <w:abstractNumId w:val="15"/>
  </w:num>
  <w:num w:numId="10">
    <w:abstractNumId w:val="39"/>
  </w:num>
  <w:num w:numId="11">
    <w:abstractNumId w:val="11"/>
  </w:num>
  <w:num w:numId="12">
    <w:abstractNumId w:val="20"/>
  </w:num>
  <w:num w:numId="13">
    <w:abstractNumId w:val="12"/>
  </w:num>
  <w:num w:numId="14">
    <w:abstractNumId w:val="28"/>
  </w:num>
  <w:num w:numId="15">
    <w:abstractNumId w:val="18"/>
  </w:num>
  <w:num w:numId="16">
    <w:abstractNumId w:val="19"/>
  </w:num>
  <w:num w:numId="17">
    <w:abstractNumId w:val="5"/>
  </w:num>
  <w:num w:numId="18">
    <w:abstractNumId w:val="10"/>
  </w:num>
  <w:num w:numId="19">
    <w:abstractNumId w:val="37"/>
  </w:num>
  <w:num w:numId="20">
    <w:abstractNumId w:val="6"/>
  </w:num>
  <w:num w:numId="21">
    <w:abstractNumId w:val="8"/>
  </w:num>
  <w:num w:numId="22">
    <w:abstractNumId w:val="2"/>
  </w:num>
  <w:num w:numId="23">
    <w:abstractNumId w:val="9"/>
  </w:num>
  <w:num w:numId="24">
    <w:abstractNumId w:val="21"/>
  </w:num>
  <w:num w:numId="25">
    <w:abstractNumId w:val="35"/>
  </w:num>
  <w:num w:numId="26">
    <w:abstractNumId w:val="32"/>
  </w:num>
  <w:num w:numId="27">
    <w:abstractNumId w:val="27"/>
  </w:num>
  <w:num w:numId="28">
    <w:abstractNumId w:val="29"/>
  </w:num>
  <w:num w:numId="29">
    <w:abstractNumId w:val="36"/>
  </w:num>
  <w:num w:numId="30">
    <w:abstractNumId w:val="17"/>
  </w:num>
  <w:num w:numId="31">
    <w:abstractNumId w:val="1"/>
  </w:num>
  <w:num w:numId="32">
    <w:abstractNumId w:val="33"/>
  </w:num>
  <w:num w:numId="33">
    <w:abstractNumId w:val="25"/>
  </w:num>
  <w:num w:numId="34">
    <w:abstractNumId w:val="0"/>
  </w:num>
  <w:num w:numId="35">
    <w:abstractNumId w:val="31"/>
  </w:num>
  <w:num w:numId="36">
    <w:abstractNumId w:val="34"/>
  </w:num>
  <w:num w:numId="37">
    <w:abstractNumId w:val="4"/>
  </w:num>
  <w:num w:numId="38">
    <w:abstractNumId w:val="13"/>
  </w:num>
  <w:num w:numId="39">
    <w:abstractNumId w:val="24"/>
  </w:num>
  <w:num w:numId="40">
    <w:abstractNumId w:val="22"/>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6DC"/>
    <w:rsid w:val="000109A7"/>
    <w:rsid w:val="000145E7"/>
    <w:rsid w:val="000269B9"/>
    <w:rsid w:val="00035721"/>
    <w:rsid w:val="00042B38"/>
    <w:rsid w:val="0005394F"/>
    <w:rsid w:val="00063214"/>
    <w:rsid w:val="00065A06"/>
    <w:rsid w:val="000A37FB"/>
    <w:rsid w:val="000B36B8"/>
    <w:rsid w:val="000D0747"/>
    <w:rsid w:val="000E3913"/>
    <w:rsid w:val="000F0A9E"/>
    <w:rsid w:val="000F76A6"/>
    <w:rsid w:val="00106728"/>
    <w:rsid w:val="00106F75"/>
    <w:rsid w:val="00107DEC"/>
    <w:rsid w:val="00113D77"/>
    <w:rsid w:val="00134678"/>
    <w:rsid w:val="0013607C"/>
    <w:rsid w:val="00143E37"/>
    <w:rsid w:val="00154B05"/>
    <w:rsid w:val="00156855"/>
    <w:rsid w:val="00164956"/>
    <w:rsid w:val="001675FD"/>
    <w:rsid w:val="0017200D"/>
    <w:rsid w:val="001736FD"/>
    <w:rsid w:val="00177CAC"/>
    <w:rsid w:val="00192330"/>
    <w:rsid w:val="00192BE2"/>
    <w:rsid w:val="00197380"/>
    <w:rsid w:val="001B4144"/>
    <w:rsid w:val="001B5038"/>
    <w:rsid w:val="001B7595"/>
    <w:rsid w:val="001C0E7C"/>
    <w:rsid w:val="001D4247"/>
    <w:rsid w:val="001E2554"/>
    <w:rsid w:val="001F6D2D"/>
    <w:rsid w:val="00242240"/>
    <w:rsid w:val="00242DB8"/>
    <w:rsid w:val="00244AE9"/>
    <w:rsid w:val="00245DAF"/>
    <w:rsid w:val="0024608E"/>
    <w:rsid w:val="00246DB3"/>
    <w:rsid w:val="00247396"/>
    <w:rsid w:val="00247D76"/>
    <w:rsid w:val="0025114B"/>
    <w:rsid w:val="00260B57"/>
    <w:rsid w:val="00274618"/>
    <w:rsid w:val="00274903"/>
    <w:rsid w:val="002805BD"/>
    <w:rsid w:val="00286CED"/>
    <w:rsid w:val="00293EAA"/>
    <w:rsid w:val="002A6E53"/>
    <w:rsid w:val="002B2353"/>
    <w:rsid w:val="002C16CB"/>
    <w:rsid w:val="002E1BD2"/>
    <w:rsid w:val="002E4894"/>
    <w:rsid w:val="002F2EC4"/>
    <w:rsid w:val="00314259"/>
    <w:rsid w:val="00314AC1"/>
    <w:rsid w:val="00315A14"/>
    <w:rsid w:val="00331905"/>
    <w:rsid w:val="003432EB"/>
    <w:rsid w:val="003630A0"/>
    <w:rsid w:val="00391A1F"/>
    <w:rsid w:val="003A5EAB"/>
    <w:rsid w:val="003A6C49"/>
    <w:rsid w:val="003A6E0C"/>
    <w:rsid w:val="003B00C2"/>
    <w:rsid w:val="003B0A97"/>
    <w:rsid w:val="00415C18"/>
    <w:rsid w:val="004319DD"/>
    <w:rsid w:val="004431B3"/>
    <w:rsid w:val="00472574"/>
    <w:rsid w:val="00474DDA"/>
    <w:rsid w:val="004812D6"/>
    <w:rsid w:val="00484B3B"/>
    <w:rsid w:val="0049276D"/>
    <w:rsid w:val="004A0CBB"/>
    <w:rsid w:val="004B620B"/>
    <w:rsid w:val="004D5118"/>
    <w:rsid w:val="004E0C74"/>
    <w:rsid w:val="004F06DA"/>
    <w:rsid w:val="004F177D"/>
    <w:rsid w:val="004F798B"/>
    <w:rsid w:val="00506C32"/>
    <w:rsid w:val="005146AE"/>
    <w:rsid w:val="00516CE5"/>
    <w:rsid w:val="005274A1"/>
    <w:rsid w:val="00562552"/>
    <w:rsid w:val="005732EE"/>
    <w:rsid w:val="0058748C"/>
    <w:rsid w:val="005A4B91"/>
    <w:rsid w:val="005B4BF7"/>
    <w:rsid w:val="005B74E5"/>
    <w:rsid w:val="005C0215"/>
    <w:rsid w:val="005C1123"/>
    <w:rsid w:val="005C1E00"/>
    <w:rsid w:val="005C2551"/>
    <w:rsid w:val="005C4AA8"/>
    <w:rsid w:val="005E3FB8"/>
    <w:rsid w:val="005F5C8A"/>
    <w:rsid w:val="006052F5"/>
    <w:rsid w:val="00614144"/>
    <w:rsid w:val="0061490C"/>
    <w:rsid w:val="00632FC7"/>
    <w:rsid w:val="0064041F"/>
    <w:rsid w:val="00646F6A"/>
    <w:rsid w:val="00650745"/>
    <w:rsid w:val="00676AD8"/>
    <w:rsid w:val="006836DC"/>
    <w:rsid w:val="006A6300"/>
    <w:rsid w:val="006C22BE"/>
    <w:rsid w:val="006C2C1F"/>
    <w:rsid w:val="006E3428"/>
    <w:rsid w:val="00706236"/>
    <w:rsid w:val="007079F6"/>
    <w:rsid w:val="00727022"/>
    <w:rsid w:val="00740CAF"/>
    <w:rsid w:val="00753BE6"/>
    <w:rsid w:val="00767444"/>
    <w:rsid w:val="00770BC9"/>
    <w:rsid w:val="00773EF8"/>
    <w:rsid w:val="00780561"/>
    <w:rsid w:val="007A20B3"/>
    <w:rsid w:val="007A4875"/>
    <w:rsid w:val="007A6AE0"/>
    <w:rsid w:val="007B0157"/>
    <w:rsid w:val="007D21DF"/>
    <w:rsid w:val="007D2570"/>
    <w:rsid w:val="007D64EE"/>
    <w:rsid w:val="007F3126"/>
    <w:rsid w:val="00812335"/>
    <w:rsid w:val="00817A42"/>
    <w:rsid w:val="00827BFF"/>
    <w:rsid w:val="00834502"/>
    <w:rsid w:val="00843DCD"/>
    <w:rsid w:val="00847239"/>
    <w:rsid w:val="00847B86"/>
    <w:rsid w:val="00854183"/>
    <w:rsid w:val="00857F25"/>
    <w:rsid w:val="008673F2"/>
    <w:rsid w:val="00874B1C"/>
    <w:rsid w:val="008844D4"/>
    <w:rsid w:val="008A08A3"/>
    <w:rsid w:val="008E4634"/>
    <w:rsid w:val="008F4981"/>
    <w:rsid w:val="008F5052"/>
    <w:rsid w:val="009138C7"/>
    <w:rsid w:val="00920C0A"/>
    <w:rsid w:val="00945A06"/>
    <w:rsid w:val="00947D71"/>
    <w:rsid w:val="009575BE"/>
    <w:rsid w:val="00957618"/>
    <w:rsid w:val="00960B32"/>
    <w:rsid w:val="00965E0B"/>
    <w:rsid w:val="00971D3D"/>
    <w:rsid w:val="00976E23"/>
    <w:rsid w:val="0099699C"/>
    <w:rsid w:val="009B1F73"/>
    <w:rsid w:val="009B483B"/>
    <w:rsid w:val="009C62E6"/>
    <w:rsid w:val="009C6C50"/>
    <w:rsid w:val="009E12F0"/>
    <w:rsid w:val="009F07BB"/>
    <w:rsid w:val="009F1BE6"/>
    <w:rsid w:val="009F5B7D"/>
    <w:rsid w:val="00A01E7A"/>
    <w:rsid w:val="00A05020"/>
    <w:rsid w:val="00A05870"/>
    <w:rsid w:val="00A13A38"/>
    <w:rsid w:val="00A22494"/>
    <w:rsid w:val="00A23C80"/>
    <w:rsid w:val="00A255EE"/>
    <w:rsid w:val="00A317E7"/>
    <w:rsid w:val="00A34704"/>
    <w:rsid w:val="00A72788"/>
    <w:rsid w:val="00A73522"/>
    <w:rsid w:val="00A750A8"/>
    <w:rsid w:val="00A86CC9"/>
    <w:rsid w:val="00AA68BC"/>
    <w:rsid w:val="00AC43A2"/>
    <w:rsid w:val="00AC4F58"/>
    <w:rsid w:val="00AC679B"/>
    <w:rsid w:val="00AD03F9"/>
    <w:rsid w:val="00AD4F9E"/>
    <w:rsid w:val="00AD5AFB"/>
    <w:rsid w:val="00AF2204"/>
    <w:rsid w:val="00AF72D2"/>
    <w:rsid w:val="00B127D4"/>
    <w:rsid w:val="00B2266A"/>
    <w:rsid w:val="00B23B82"/>
    <w:rsid w:val="00B23FB8"/>
    <w:rsid w:val="00B41EFF"/>
    <w:rsid w:val="00B46380"/>
    <w:rsid w:val="00B67204"/>
    <w:rsid w:val="00B71820"/>
    <w:rsid w:val="00B915DE"/>
    <w:rsid w:val="00BA3573"/>
    <w:rsid w:val="00BB35CB"/>
    <w:rsid w:val="00BC23EF"/>
    <w:rsid w:val="00BE0413"/>
    <w:rsid w:val="00C260A5"/>
    <w:rsid w:val="00C358A6"/>
    <w:rsid w:val="00C45329"/>
    <w:rsid w:val="00C51FDD"/>
    <w:rsid w:val="00C55BC9"/>
    <w:rsid w:val="00C67DAC"/>
    <w:rsid w:val="00C70A8B"/>
    <w:rsid w:val="00C772E7"/>
    <w:rsid w:val="00C82EA2"/>
    <w:rsid w:val="00C87FD9"/>
    <w:rsid w:val="00CA4A72"/>
    <w:rsid w:val="00CB1FEE"/>
    <w:rsid w:val="00CB27E1"/>
    <w:rsid w:val="00CC5F04"/>
    <w:rsid w:val="00CD52C0"/>
    <w:rsid w:val="00CF7B9F"/>
    <w:rsid w:val="00D02D87"/>
    <w:rsid w:val="00D111E7"/>
    <w:rsid w:val="00D22A04"/>
    <w:rsid w:val="00D25B16"/>
    <w:rsid w:val="00D36ABF"/>
    <w:rsid w:val="00D4593C"/>
    <w:rsid w:val="00D46451"/>
    <w:rsid w:val="00D51202"/>
    <w:rsid w:val="00D647EE"/>
    <w:rsid w:val="00D81B55"/>
    <w:rsid w:val="00D96698"/>
    <w:rsid w:val="00DA0FD2"/>
    <w:rsid w:val="00DA3A01"/>
    <w:rsid w:val="00DB1E22"/>
    <w:rsid w:val="00DE2ACA"/>
    <w:rsid w:val="00DE3A32"/>
    <w:rsid w:val="00DF1078"/>
    <w:rsid w:val="00E261FC"/>
    <w:rsid w:val="00E31A49"/>
    <w:rsid w:val="00E45D6E"/>
    <w:rsid w:val="00E67A92"/>
    <w:rsid w:val="00E72697"/>
    <w:rsid w:val="00E74E63"/>
    <w:rsid w:val="00E80002"/>
    <w:rsid w:val="00E8443F"/>
    <w:rsid w:val="00E9063B"/>
    <w:rsid w:val="00E97DB4"/>
    <w:rsid w:val="00EA179A"/>
    <w:rsid w:val="00EB2710"/>
    <w:rsid w:val="00EC3944"/>
    <w:rsid w:val="00ED1DD6"/>
    <w:rsid w:val="00ED2E81"/>
    <w:rsid w:val="00ED2ED7"/>
    <w:rsid w:val="00EF23B4"/>
    <w:rsid w:val="00F03D47"/>
    <w:rsid w:val="00F13654"/>
    <w:rsid w:val="00F21AB2"/>
    <w:rsid w:val="00F22537"/>
    <w:rsid w:val="00F27758"/>
    <w:rsid w:val="00F45EDE"/>
    <w:rsid w:val="00F46B6A"/>
    <w:rsid w:val="00F523EC"/>
    <w:rsid w:val="00F54B09"/>
    <w:rsid w:val="00F569E4"/>
    <w:rsid w:val="00F67251"/>
    <w:rsid w:val="00F849DE"/>
    <w:rsid w:val="00F86EA7"/>
    <w:rsid w:val="00FA5730"/>
    <w:rsid w:val="00FD3FA7"/>
    <w:rsid w:val="00FE2DEA"/>
    <w:rsid w:val="00FF3BEB"/>
    <w:rsid w:val="00FF68BC"/>
    <w:rsid w:val="00FF71AA"/>
    <w:rsid w:val="00FF76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CAE0E9-8EB9-4B2A-A169-1E8C9F107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244AE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836DC"/>
    <w:pPr>
      <w:spacing w:before="100" w:beforeAutospacing="1" w:after="100" w:afterAutospacing="1" w:line="240" w:lineRule="auto"/>
    </w:pPr>
    <w:rPr>
      <w:rFonts w:ascii="Times New Roman" w:eastAsiaTheme="minorEastAsia" w:hAnsi="Times New Roman" w:cs="Times New Roman"/>
      <w:sz w:val="24"/>
      <w:szCs w:val="24"/>
    </w:rPr>
  </w:style>
  <w:style w:type="paragraph" w:styleId="BalloonText">
    <w:name w:val="Balloon Text"/>
    <w:basedOn w:val="Normal"/>
    <w:link w:val="BalloonTextChar"/>
    <w:uiPriority w:val="99"/>
    <w:semiHidden/>
    <w:unhideWhenUsed/>
    <w:rsid w:val="006836D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36DC"/>
    <w:rPr>
      <w:rFonts w:ascii="Tahoma" w:hAnsi="Tahoma" w:cs="Tahoma"/>
      <w:sz w:val="16"/>
      <w:szCs w:val="16"/>
    </w:rPr>
  </w:style>
  <w:style w:type="paragraph" w:styleId="ListParagraph">
    <w:name w:val="List Paragraph"/>
    <w:basedOn w:val="Normal"/>
    <w:uiPriority w:val="34"/>
    <w:qFormat/>
    <w:rsid w:val="005C2551"/>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C2551"/>
    <w:rPr>
      <w:color w:val="0000FF" w:themeColor="hyperlink"/>
      <w:u w:val="single"/>
    </w:rPr>
  </w:style>
  <w:style w:type="paragraph" w:styleId="Header">
    <w:name w:val="header"/>
    <w:basedOn w:val="Normal"/>
    <w:link w:val="HeaderChar"/>
    <w:unhideWhenUsed/>
    <w:rsid w:val="007A4875"/>
    <w:pPr>
      <w:tabs>
        <w:tab w:val="center" w:pos="4680"/>
        <w:tab w:val="right" w:pos="9360"/>
      </w:tabs>
      <w:spacing w:after="0" w:line="240" w:lineRule="auto"/>
    </w:pPr>
  </w:style>
  <w:style w:type="character" w:customStyle="1" w:styleId="HeaderChar">
    <w:name w:val="Header Char"/>
    <w:basedOn w:val="DefaultParagraphFont"/>
    <w:link w:val="Header"/>
    <w:rsid w:val="007A4875"/>
  </w:style>
  <w:style w:type="paragraph" w:styleId="Footer">
    <w:name w:val="footer"/>
    <w:basedOn w:val="Normal"/>
    <w:link w:val="FooterChar"/>
    <w:uiPriority w:val="99"/>
    <w:unhideWhenUsed/>
    <w:rsid w:val="007A48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4875"/>
  </w:style>
  <w:style w:type="paragraph" w:styleId="FootnoteText">
    <w:name w:val="footnote text"/>
    <w:basedOn w:val="Normal"/>
    <w:link w:val="FootnoteTextChar"/>
    <w:uiPriority w:val="99"/>
    <w:semiHidden/>
    <w:unhideWhenUsed/>
    <w:rsid w:val="003B0A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B0A97"/>
    <w:rPr>
      <w:sz w:val="20"/>
      <w:szCs w:val="20"/>
    </w:rPr>
  </w:style>
  <w:style w:type="character" w:styleId="FootnoteReference">
    <w:name w:val="footnote reference"/>
    <w:basedOn w:val="DefaultParagraphFont"/>
    <w:uiPriority w:val="99"/>
    <w:semiHidden/>
    <w:unhideWhenUsed/>
    <w:rsid w:val="003B0A97"/>
    <w:rPr>
      <w:vertAlign w:val="superscript"/>
    </w:rPr>
  </w:style>
  <w:style w:type="table" w:styleId="TableGrid">
    <w:name w:val="Table Grid"/>
    <w:basedOn w:val="TableNormal"/>
    <w:uiPriority w:val="59"/>
    <w:rsid w:val="00CB1FEE"/>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CB1FEE"/>
    <w:pPr>
      <w:spacing w:after="0" w:line="240" w:lineRule="auto"/>
    </w:pPr>
    <w:rPr>
      <w:rFonts w:eastAsiaTheme="minorEastAsia"/>
    </w:rPr>
  </w:style>
  <w:style w:type="character" w:customStyle="1" w:styleId="urltext">
    <w:name w:val="url_text"/>
    <w:basedOn w:val="DefaultParagraphFont"/>
    <w:rsid w:val="00CB1FEE"/>
    <w:rPr>
      <w:color w:val="009933"/>
    </w:rPr>
  </w:style>
  <w:style w:type="paragraph" w:customStyle="1" w:styleId="Default">
    <w:name w:val="Default"/>
    <w:uiPriority w:val="99"/>
    <w:rsid w:val="00727022"/>
    <w:pPr>
      <w:autoSpaceDE w:val="0"/>
      <w:autoSpaceDN w:val="0"/>
      <w:adjustRightInd w:val="0"/>
      <w:spacing w:after="0" w:line="240" w:lineRule="auto"/>
    </w:pPr>
    <w:rPr>
      <w:rFonts w:ascii="Arial Narrow" w:eastAsiaTheme="minorEastAsia" w:hAnsi="Arial Narrow" w:cs="Arial Narrow"/>
      <w:color w:val="000000"/>
      <w:sz w:val="24"/>
      <w:szCs w:val="24"/>
    </w:rPr>
  </w:style>
  <w:style w:type="paragraph" w:customStyle="1" w:styleId="ececmsonormal">
    <w:name w:val="ec_ecmsonormal"/>
    <w:basedOn w:val="Normal"/>
    <w:rsid w:val="00727022"/>
    <w:pPr>
      <w:spacing w:after="0"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244AE9"/>
    <w:rPr>
      <w:rFonts w:ascii="Times New Roman" w:eastAsia="Times New Roman" w:hAnsi="Times New Roman" w:cs="Times New Roman"/>
      <w:b/>
      <w:bCs/>
      <w:sz w:val="27"/>
      <w:szCs w:val="27"/>
    </w:rPr>
  </w:style>
  <w:style w:type="character" w:customStyle="1" w:styleId="meta">
    <w:name w:val="meta"/>
    <w:basedOn w:val="DefaultParagraphFont"/>
    <w:rsid w:val="00244AE9"/>
  </w:style>
  <w:style w:type="character" w:styleId="CommentReference">
    <w:name w:val="annotation reference"/>
    <w:basedOn w:val="DefaultParagraphFont"/>
    <w:uiPriority w:val="99"/>
    <w:semiHidden/>
    <w:unhideWhenUsed/>
    <w:rsid w:val="008844D4"/>
    <w:rPr>
      <w:sz w:val="16"/>
      <w:szCs w:val="16"/>
    </w:rPr>
  </w:style>
  <w:style w:type="paragraph" w:styleId="CommentText">
    <w:name w:val="annotation text"/>
    <w:basedOn w:val="Normal"/>
    <w:link w:val="CommentTextChar"/>
    <w:uiPriority w:val="99"/>
    <w:semiHidden/>
    <w:unhideWhenUsed/>
    <w:rsid w:val="008844D4"/>
    <w:pPr>
      <w:spacing w:line="240" w:lineRule="auto"/>
    </w:pPr>
    <w:rPr>
      <w:sz w:val="20"/>
      <w:szCs w:val="20"/>
    </w:rPr>
  </w:style>
  <w:style w:type="character" w:customStyle="1" w:styleId="CommentTextChar">
    <w:name w:val="Comment Text Char"/>
    <w:basedOn w:val="DefaultParagraphFont"/>
    <w:link w:val="CommentText"/>
    <w:uiPriority w:val="99"/>
    <w:semiHidden/>
    <w:rsid w:val="008844D4"/>
    <w:rPr>
      <w:sz w:val="20"/>
      <w:szCs w:val="20"/>
    </w:rPr>
  </w:style>
  <w:style w:type="paragraph" w:styleId="CommentSubject">
    <w:name w:val="annotation subject"/>
    <w:basedOn w:val="CommentText"/>
    <w:next w:val="CommentText"/>
    <w:link w:val="CommentSubjectChar"/>
    <w:uiPriority w:val="99"/>
    <w:semiHidden/>
    <w:unhideWhenUsed/>
    <w:rsid w:val="008844D4"/>
    <w:rPr>
      <w:b/>
      <w:bCs/>
    </w:rPr>
  </w:style>
  <w:style w:type="character" w:customStyle="1" w:styleId="CommentSubjectChar">
    <w:name w:val="Comment Subject Char"/>
    <w:basedOn w:val="CommentTextChar"/>
    <w:link w:val="CommentSubject"/>
    <w:uiPriority w:val="99"/>
    <w:semiHidden/>
    <w:rsid w:val="008844D4"/>
    <w:rPr>
      <w:b/>
      <w:bCs/>
      <w:sz w:val="20"/>
      <w:szCs w:val="20"/>
    </w:rPr>
  </w:style>
  <w:style w:type="table" w:customStyle="1" w:styleId="TableGrid1">
    <w:name w:val="Table Grid1"/>
    <w:basedOn w:val="TableNormal"/>
    <w:next w:val="TableGrid"/>
    <w:uiPriority w:val="39"/>
    <w:rsid w:val="00CB2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CB2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B27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5522">
      <w:bodyDiv w:val="1"/>
      <w:marLeft w:val="0"/>
      <w:marRight w:val="0"/>
      <w:marTop w:val="0"/>
      <w:marBottom w:val="0"/>
      <w:divBdr>
        <w:top w:val="none" w:sz="0" w:space="0" w:color="auto"/>
        <w:left w:val="none" w:sz="0" w:space="0" w:color="auto"/>
        <w:bottom w:val="none" w:sz="0" w:space="0" w:color="auto"/>
        <w:right w:val="none" w:sz="0" w:space="0" w:color="auto"/>
      </w:divBdr>
      <w:divsChild>
        <w:div w:id="11736073">
          <w:marLeft w:val="144"/>
          <w:marRight w:val="0"/>
          <w:marTop w:val="0"/>
          <w:marBottom w:val="0"/>
          <w:divBdr>
            <w:top w:val="none" w:sz="0" w:space="0" w:color="auto"/>
            <w:left w:val="none" w:sz="0" w:space="0" w:color="auto"/>
            <w:bottom w:val="none" w:sz="0" w:space="0" w:color="auto"/>
            <w:right w:val="none" w:sz="0" w:space="0" w:color="auto"/>
          </w:divBdr>
        </w:div>
        <w:div w:id="387807436">
          <w:marLeft w:val="144"/>
          <w:marRight w:val="0"/>
          <w:marTop w:val="0"/>
          <w:marBottom w:val="0"/>
          <w:divBdr>
            <w:top w:val="none" w:sz="0" w:space="0" w:color="auto"/>
            <w:left w:val="none" w:sz="0" w:space="0" w:color="auto"/>
            <w:bottom w:val="none" w:sz="0" w:space="0" w:color="auto"/>
            <w:right w:val="none" w:sz="0" w:space="0" w:color="auto"/>
          </w:divBdr>
        </w:div>
        <w:div w:id="746151168">
          <w:marLeft w:val="144"/>
          <w:marRight w:val="0"/>
          <w:marTop w:val="0"/>
          <w:marBottom w:val="0"/>
          <w:divBdr>
            <w:top w:val="none" w:sz="0" w:space="0" w:color="auto"/>
            <w:left w:val="none" w:sz="0" w:space="0" w:color="auto"/>
            <w:bottom w:val="none" w:sz="0" w:space="0" w:color="auto"/>
            <w:right w:val="none" w:sz="0" w:space="0" w:color="auto"/>
          </w:divBdr>
        </w:div>
        <w:div w:id="1052194075">
          <w:marLeft w:val="144"/>
          <w:marRight w:val="0"/>
          <w:marTop w:val="0"/>
          <w:marBottom w:val="0"/>
          <w:divBdr>
            <w:top w:val="none" w:sz="0" w:space="0" w:color="auto"/>
            <w:left w:val="none" w:sz="0" w:space="0" w:color="auto"/>
            <w:bottom w:val="none" w:sz="0" w:space="0" w:color="auto"/>
            <w:right w:val="none" w:sz="0" w:space="0" w:color="auto"/>
          </w:divBdr>
        </w:div>
        <w:div w:id="1286765915">
          <w:marLeft w:val="144"/>
          <w:marRight w:val="0"/>
          <w:marTop w:val="0"/>
          <w:marBottom w:val="0"/>
          <w:divBdr>
            <w:top w:val="none" w:sz="0" w:space="0" w:color="auto"/>
            <w:left w:val="none" w:sz="0" w:space="0" w:color="auto"/>
            <w:bottom w:val="none" w:sz="0" w:space="0" w:color="auto"/>
            <w:right w:val="none" w:sz="0" w:space="0" w:color="auto"/>
          </w:divBdr>
        </w:div>
        <w:div w:id="1595938714">
          <w:marLeft w:val="144"/>
          <w:marRight w:val="0"/>
          <w:marTop w:val="0"/>
          <w:marBottom w:val="0"/>
          <w:divBdr>
            <w:top w:val="none" w:sz="0" w:space="0" w:color="auto"/>
            <w:left w:val="none" w:sz="0" w:space="0" w:color="auto"/>
            <w:bottom w:val="none" w:sz="0" w:space="0" w:color="auto"/>
            <w:right w:val="none" w:sz="0" w:space="0" w:color="auto"/>
          </w:divBdr>
        </w:div>
        <w:div w:id="1690521951">
          <w:marLeft w:val="144"/>
          <w:marRight w:val="0"/>
          <w:marTop w:val="0"/>
          <w:marBottom w:val="0"/>
          <w:divBdr>
            <w:top w:val="none" w:sz="0" w:space="0" w:color="auto"/>
            <w:left w:val="none" w:sz="0" w:space="0" w:color="auto"/>
            <w:bottom w:val="none" w:sz="0" w:space="0" w:color="auto"/>
            <w:right w:val="none" w:sz="0" w:space="0" w:color="auto"/>
          </w:divBdr>
        </w:div>
      </w:divsChild>
    </w:div>
    <w:div w:id="60176483">
      <w:bodyDiv w:val="1"/>
      <w:marLeft w:val="0"/>
      <w:marRight w:val="0"/>
      <w:marTop w:val="0"/>
      <w:marBottom w:val="0"/>
      <w:divBdr>
        <w:top w:val="none" w:sz="0" w:space="0" w:color="auto"/>
        <w:left w:val="none" w:sz="0" w:space="0" w:color="auto"/>
        <w:bottom w:val="none" w:sz="0" w:space="0" w:color="auto"/>
        <w:right w:val="none" w:sz="0" w:space="0" w:color="auto"/>
      </w:divBdr>
    </w:div>
    <w:div w:id="74255237">
      <w:bodyDiv w:val="1"/>
      <w:marLeft w:val="0"/>
      <w:marRight w:val="0"/>
      <w:marTop w:val="0"/>
      <w:marBottom w:val="0"/>
      <w:divBdr>
        <w:top w:val="none" w:sz="0" w:space="0" w:color="auto"/>
        <w:left w:val="none" w:sz="0" w:space="0" w:color="auto"/>
        <w:bottom w:val="none" w:sz="0" w:space="0" w:color="auto"/>
        <w:right w:val="none" w:sz="0" w:space="0" w:color="auto"/>
      </w:divBdr>
    </w:div>
    <w:div w:id="74330254">
      <w:bodyDiv w:val="1"/>
      <w:marLeft w:val="0"/>
      <w:marRight w:val="0"/>
      <w:marTop w:val="0"/>
      <w:marBottom w:val="0"/>
      <w:divBdr>
        <w:top w:val="none" w:sz="0" w:space="0" w:color="auto"/>
        <w:left w:val="none" w:sz="0" w:space="0" w:color="auto"/>
        <w:bottom w:val="none" w:sz="0" w:space="0" w:color="auto"/>
        <w:right w:val="none" w:sz="0" w:space="0" w:color="auto"/>
      </w:divBdr>
    </w:div>
    <w:div w:id="93598687">
      <w:bodyDiv w:val="1"/>
      <w:marLeft w:val="0"/>
      <w:marRight w:val="0"/>
      <w:marTop w:val="0"/>
      <w:marBottom w:val="0"/>
      <w:divBdr>
        <w:top w:val="none" w:sz="0" w:space="0" w:color="auto"/>
        <w:left w:val="none" w:sz="0" w:space="0" w:color="auto"/>
        <w:bottom w:val="none" w:sz="0" w:space="0" w:color="auto"/>
        <w:right w:val="none" w:sz="0" w:space="0" w:color="auto"/>
      </w:divBdr>
    </w:div>
    <w:div w:id="100271350">
      <w:bodyDiv w:val="1"/>
      <w:marLeft w:val="0"/>
      <w:marRight w:val="0"/>
      <w:marTop w:val="0"/>
      <w:marBottom w:val="0"/>
      <w:divBdr>
        <w:top w:val="none" w:sz="0" w:space="0" w:color="auto"/>
        <w:left w:val="none" w:sz="0" w:space="0" w:color="auto"/>
        <w:bottom w:val="none" w:sz="0" w:space="0" w:color="auto"/>
        <w:right w:val="none" w:sz="0" w:space="0" w:color="auto"/>
      </w:divBdr>
    </w:div>
    <w:div w:id="170219620">
      <w:bodyDiv w:val="1"/>
      <w:marLeft w:val="0"/>
      <w:marRight w:val="0"/>
      <w:marTop w:val="0"/>
      <w:marBottom w:val="0"/>
      <w:divBdr>
        <w:top w:val="none" w:sz="0" w:space="0" w:color="auto"/>
        <w:left w:val="none" w:sz="0" w:space="0" w:color="auto"/>
        <w:bottom w:val="none" w:sz="0" w:space="0" w:color="auto"/>
        <w:right w:val="none" w:sz="0" w:space="0" w:color="auto"/>
      </w:divBdr>
    </w:div>
    <w:div w:id="185798448">
      <w:bodyDiv w:val="1"/>
      <w:marLeft w:val="0"/>
      <w:marRight w:val="0"/>
      <w:marTop w:val="0"/>
      <w:marBottom w:val="0"/>
      <w:divBdr>
        <w:top w:val="none" w:sz="0" w:space="0" w:color="auto"/>
        <w:left w:val="none" w:sz="0" w:space="0" w:color="auto"/>
        <w:bottom w:val="none" w:sz="0" w:space="0" w:color="auto"/>
        <w:right w:val="none" w:sz="0" w:space="0" w:color="auto"/>
      </w:divBdr>
    </w:div>
    <w:div w:id="224264576">
      <w:bodyDiv w:val="1"/>
      <w:marLeft w:val="0"/>
      <w:marRight w:val="0"/>
      <w:marTop w:val="0"/>
      <w:marBottom w:val="0"/>
      <w:divBdr>
        <w:top w:val="none" w:sz="0" w:space="0" w:color="auto"/>
        <w:left w:val="none" w:sz="0" w:space="0" w:color="auto"/>
        <w:bottom w:val="none" w:sz="0" w:space="0" w:color="auto"/>
        <w:right w:val="none" w:sz="0" w:space="0" w:color="auto"/>
      </w:divBdr>
    </w:div>
    <w:div w:id="232393622">
      <w:bodyDiv w:val="1"/>
      <w:marLeft w:val="0"/>
      <w:marRight w:val="0"/>
      <w:marTop w:val="0"/>
      <w:marBottom w:val="0"/>
      <w:divBdr>
        <w:top w:val="none" w:sz="0" w:space="0" w:color="auto"/>
        <w:left w:val="none" w:sz="0" w:space="0" w:color="auto"/>
        <w:bottom w:val="none" w:sz="0" w:space="0" w:color="auto"/>
        <w:right w:val="none" w:sz="0" w:space="0" w:color="auto"/>
      </w:divBdr>
      <w:divsChild>
        <w:div w:id="835414591">
          <w:marLeft w:val="547"/>
          <w:marRight w:val="0"/>
          <w:marTop w:val="154"/>
          <w:marBottom w:val="0"/>
          <w:divBdr>
            <w:top w:val="none" w:sz="0" w:space="0" w:color="auto"/>
            <w:left w:val="none" w:sz="0" w:space="0" w:color="auto"/>
            <w:bottom w:val="none" w:sz="0" w:space="0" w:color="auto"/>
            <w:right w:val="none" w:sz="0" w:space="0" w:color="auto"/>
          </w:divBdr>
        </w:div>
      </w:divsChild>
    </w:div>
    <w:div w:id="255482889">
      <w:bodyDiv w:val="1"/>
      <w:marLeft w:val="0"/>
      <w:marRight w:val="0"/>
      <w:marTop w:val="0"/>
      <w:marBottom w:val="0"/>
      <w:divBdr>
        <w:top w:val="none" w:sz="0" w:space="0" w:color="auto"/>
        <w:left w:val="none" w:sz="0" w:space="0" w:color="auto"/>
        <w:bottom w:val="none" w:sz="0" w:space="0" w:color="auto"/>
        <w:right w:val="none" w:sz="0" w:space="0" w:color="auto"/>
      </w:divBdr>
    </w:div>
    <w:div w:id="308099791">
      <w:bodyDiv w:val="1"/>
      <w:marLeft w:val="0"/>
      <w:marRight w:val="0"/>
      <w:marTop w:val="0"/>
      <w:marBottom w:val="0"/>
      <w:divBdr>
        <w:top w:val="none" w:sz="0" w:space="0" w:color="auto"/>
        <w:left w:val="none" w:sz="0" w:space="0" w:color="auto"/>
        <w:bottom w:val="none" w:sz="0" w:space="0" w:color="auto"/>
        <w:right w:val="none" w:sz="0" w:space="0" w:color="auto"/>
      </w:divBdr>
    </w:div>
    <w:div w:id="391084067">
      <w:bodyDiv w:val="1"/>
      <w:marLeft w:val="0"/>
      <w:marRight w:val="0"/>
      <w:marTop w:val="0"/>
      <w:marBottom w:val="0"/>
      <w:divBdr>
        <w:top w:val="none" w:sz="0" w:space="0" w:color="auto"/>
        <w:left w:val="none" w:sz="0" w:space="0" w:color="auto"/>
        <w:bottom w:val="none" w:sz="0" w:space="0" w:color="auto"/>
        <w:right w:val="none" w:sz="0" w:space="0" w:color="auto"/>
      </w:divBdr>
    </w:div>
    <w:div w:id="425156950">
      <w:bodyDiv w:val="1"/>
      <w:marLeft w:val="0"/>
      <w:marRight w:val="0"/>
      <w:marTop w:val="0"/>
      <w:marBottom w:val="0"/>
      <w:divBdr>
        <w:top w:val="none" w:sz="0" w:space="0" w:color="auto"/>
        <w:left w:val="none" w:sz="0" w:space="0" w:color="auto"/>
        <w:bottom w:val="none" w:sz="0" w:space="0" w:color="auto"/>
        <w:right w:val="none" w:sz="0" w:space="0" w:color="auto"/>
      </w:divBdr>
    </w:div>
    <w:div w:id="499151919">
      <w:bodyDiv w:val="1"/>
      <w:marLeft w:val="0"/>
      <w:marRight w:val="0"/>
      <w:marTop w:val="0"/>
      <w:marBottom w:val="0"/>
      <w:divBdr>
        <w:top w:val="none" w:sz="0" w:space="0" w:color="auto"/>
        <w:left w:val="none" w:sz="0" w:space="0" w:color="auto"/>
        <w:bottom w:val="none" w:sz="0" w:space="0" w:color="auto"/>
        <w:right w:val="none" w:sz="0" w:space="0" w:color="auto"/>
      </w:divBdr>
    </w:div>
    <w:div w:id="503518508">
      <w:bodyDiv w:val="1"/>
      <w:marLeft w:val="0"/>
      <w:marRight w:val="0"/>
      <w:marTop w:val="0"/>
      <w:marBottom w:val="0"/>
      <w:divBdr>
        <w:top w:val="none" w:sz="0" w:space="0" w:color="auto"/>
        <w:left w:val="none" w:sz="0" w:space="0" w:color="auto"/>
        <w:bottom w:val="none" w:sz="0" w:space="0" w:color="auto"/>
        <w:right w:val="none" w:sz="0" w:space="0" w:color="auto"/>
      </w:divBdr>
    </w:div>
    <w:div w:id="525097299">
      <w:bodyDiv w:val="1"/>
      <w:marLeft w:val="0"/>
      <w:marRight w:val="0"/>
      <w:marTop w:val="0"/>
      <w:marBottom w:val="0"/>
      <w:divBdr>
        <w:top w:val="none" w:sz="0" w:space="0" w:color="auto"/>
        <w:left w:val="none" w:sz="0" w:space="0" w:color="auto"/>
        <w:bottom w:val="none" w:sz="0" w:space="0" w:color="auto"/>
        <w:right w:val="none" w:sz="0" w:space="0" w:color="auto"/>
      </w:divBdr>
    </w:div>
    <w:div w:id="561671965">
      <w:bodyDiv w:val="1"/>
      <w:marLeft w:val="0"/>
      <w:marRight w:val="0"/>
      <w:marTop w:val="0"/>
      <w:marBottom w:val="0"/>
      <w:divBdr>
        <w:top w:val="none" w:sz="0" w:space="0" w:color="auto"/>
        <w:left w:val="none" w:sz="0" w:space="0" w:color="auto"/>
        <w:bottom w:val="none" w:sz="0" w:space="0" w:color="auto"/>
        <w:right w:val="none" w:sz="0" w:space="0" w:color="auto"/>
      </w:divBdr>
    </w:div>
    <w:div w:id="629628512">
      <w:bodyDiv w:val="1"/>
      <w:marLeft w:val="0"/>
      <w:marRight w:val="0"/>
      <w:marTop w:val="0"/>
      <w:marBottom w:val="0"/>
      <w:divBdr>
        <w:top w:val="none" w:sz="0" w:space="0" w:color="auto"/>
        <w:left w:val="none" w:sz="0" w:space="0" w:color="auto"/>
        <w:bottom w:val="none" w:sz="0" w:space="0" w:color="auto"/>
        <w:right w:val="none" w:sz="0" w:space="0" w:color="auto"/>
      </w:divBdr>
    </w:div>
    <w:div w:id="662272825">
      <w:bodyDiv w:val="1"/>
      <w:marLeft w:val="0"/>
      <w:marRight w:val="0"/>
      <w:marTop w:val="0"/>
      <w:marBottom w:val="0"/>
      <w:divBdr>
        <w:top w:val="none" w:sz="0" w:space="0" w:color="auto"/>
        <w:left w:val="none" w:sz="0" w:space="0" w:color="auto"/>
        <w:bottom w:val="none" w:sz="0" w:space="0" w:color="auto"/>
        <w:right w:val="none" w:sz="0" w:space="0" w:color="auto"/>
      </w:divBdr>
    </w:div>
    <w:div w:id="719943353">
      <w:bodyDiv w:val="1"/>
      <w:marLeft w:val="0"/>
      <w:marRight w:val="0"/>
      <w:marTop w:val="0"/>
      <w:marBottom w:val="0"/>
      <w:divBdr>
        <w:top w:val="none" w:sz="0" w:space="0" w:color="auto"/>
        <w:left w:val="none" w:sz="0" w:space="0" w:color="auto"/>
        <w:bottom w:val="none" w:sz="0" w:space="0" w:color="auto"/>
        <w:right w:val="none" w:sz="0" w:space="0" w:color="auto"/>
      </w:divBdr>
    </w:div>
    <w:div w:id="741945772">
      <w:bodyDiv w:val="1"/>
      <w:marLeft w:val="0"/>
      <w:marRight w:val="0"/>
      <w:marTop w:val="0"/>
      <w:marBottom w:val="0"/>
      <w:divBdr>
        <w:top w:val="none" w:sz="0" w:space="0" w:color="auto"/>
        <w:left w:val="none" w:sz="0" w:space="0" w:color="auto"/>
        <w:bottom w:val="none" w:sz="0" w:space="0" w:color="auto"/>
        <w:right w:val="none" w:sz="0" w:space="0" w:color="auto"/>
      </w:divBdr>
    </w:div>
    <w:div w:id="766072495">
      <w:bodyDiv w:val="1"/>
      <w:marLeft w:val="0"/>
      <w:marRight w:val="0"/>
      <w:marTop w:val="0"/>
      <w:marBottom w:val="0"/>
      <w:divBdr>
        <w:top w:val="none" w:sz="0" w:space="0" w:color="auto"/>
        <w:left w:val="none" w:sz="0" w:space="0" w:color="auto"/>
        <w:bottom w:val="none" w:sz="0" w:space="0" w:color="auto"/>
        <w:right w:val="none" w:sz="0" w:space="0" w:color="auto"/>
      </w:divBdr>
    </w:div>
    <w:div w:id="772477269">
      <w:bodyDiv w:val="1"/>
      <w:marLeft w:val="0"/>
      <w:marRight w:val="0"/>
      <w:marTop w:val="0"/>
      <w:marBottom w:val="0"/>
      <w:divBdr>
        <w:top w:val="none" w:sz="0" w:space="0" w:color="auto"/>
        <w:left w:val="none" w:sz="0" w:space="0" w:color="auto"/>
        <w:bottom w:val="none" w:sz="0" w:space="0" w:color="auto"/>
        <w:right w:val="none" w:sz="0" w:space="0" w:color="auto"/>
      </w:divBdr>
      <w:divsChild>
        <w:div w:id="1577134488">
          <w:marLeft w:val="547"/>
          <w:marRight w:val="0"/>
          <w:marTop w:val="144"/>
          <w:marBottom w:val="0"/>
          <w:divBdr>
            <w:top w:val="none" w:sz="0" w:space="0" w:color="auto"/>
            <w:left w:val="none" w:sz="0" w:space="0" w:color="auto"/>
            <w:bottom w:val="none" w:sz="0" w:space="0" w:color="auto"/>
            <w:right w:val="none" w:sz="0" w:space="0" w:color="auto"/>
          </w:divBdr>
        </w:div>
      </w:divsChild>
    </w:div>
    <w:div w:id="895824189">
      <w:bodyDiv w:val="1"/>
      <w:marLeft w:val="0"/>
      <w:marRight w:val="0"/>
      <w:marTop w:val="0"/>
      <w:marBottom w:val="0"/>
      <w:divBdr>
        <w:top w:val="none" w:sz="0" w:space="0" w:color="auto"/>
        <w:left w:val="none" w:sz="0" w:space="0" w:color="auto"/>
        <w:bottom w:val="none" w:sz="0" w:space="0" w:color="auto"/>
        <w:right w:val="none" w:sz="0" w:space="0" w:color="auto"/>
      </w:divBdr>
    </w:div>
    <w:div w:id="912927893">
      <w:bodyDiv w:val="1"/>
      <w:marLeft w:val="0"/>
      <w:marRight w:val="0"/>
      <w:marTop w:val="0"/>
      <w:marBottom w:val="0"/>
      <w:divBdr>
        <w:top w:val="none" w:sz="0" w:space="0" w:color="auto"/>
        <w:left w:val="none" w:sz="0" w:space="0" w:color="auto"/>
        <w:bottom w:val="none" w:sz="0" w:space="0" w:color="auto"/>
        <w:right w:val="none" w:sz="0" w:space="0" w:color="auto"/>
      </w:divBdr>
    </w:div>
    <w:div w:id="1073043804">
      <w:bodyDiv w:val="1"/>
      <w:marLeft w:val="0"/>
      <w:marRight w:val="0"/>
      <w:marTop w:val="0"/>
      <w:marBottom w:val="0"/>
      <w:divBdr>
        <w:top w:val="none" w:sz="0" w:space="0" w:color="auto"/>
        <w:left w:val="none" w:sz="0" w:space="0" w:color="auto"/>
        <w:bottom w:val="none" w:sz="0" w:space="0" w:color="auto"/>
        <w:right w:val="none" w:sz="0" w:space="0" w:color="auto"/>
      </w:divBdr>
    </w:div>
    <w:div w:id="1134178145">
      <w:bodyDiv w:val="1"/>
      <w:marLeft w:val="0"/>
      <w:marRight w:val="0"/>
      <w:marTop w:val="0"/>
      <w:marBottom w:val="0"/>
      <w:divBdr>
        <w:top w:val="none" w:sz="0" w:space="0" w:color="auto"/>
        <w:left w:val="none" w:sz="0" w:space="0" w:color="auto"/>
        <w:bottom w:val="none" w:sz="0" w:space="0" w:color="auto"/>
        <w:right w:val="none" w:sz="0" w:space="0" w:color="auto"/>
      </w:divBdr>
    </w:div>
    <w:div w:id="1247882784">
      <w:bodyDiv w:val="1"/>
      <w:marLeft w:val="0"/>
      <w:marRight w:val="0"/>
      <w:marTop w:val="0"/>
      <w:marBottom w:val="0"/>
      <w:divBdr>
        <w:top w:val="none" w:sz="0" w:space="0" w:color="auto"/>
        <w:left w:val="none" w:sz="0" w:space="0" w:color="auto"/>
        <w:bottom w:val="none" w:sz="0" w:space="0" w:color="auto"/>
        <w:right w:val="none" w:sz="0" w:space="0" w:color="auto"/>
      </w:divBdr>
    </w:div>
    <w:div w:id="1262378328">
      <w:bodyDiv w:val="1"/>
      <w:marLeft w:val="0"/>
      <w:marRight w:val="0"/>
      <w:marTop w:val="0"/>
      <w:marBottom w:val="0"/>
      <w:divBdr>
        <w:top w:val="none" w:sz="0" w:space="0" w:color="auto"/>
        <w:left w:val="none" w:sz="0" w:space="0" w:color="auto"/>
        <w:bottom w:val="none" w:sz="0" w:space="0" w:color="auto"/>
        <w:right w:val="none" w:sz="0" w:space="0" w:color="auto"/>
      </w:divBdr>
    </w:div>
    <w:div w:id="1268150285">
      <w:bodyDiv w:val="1"/>
      <w:marLeft w:val="0"/>
      <w:marRight w:val="0"/>
      <w:marTop w:val="0"/>
      <w:marBottom w:val="0"/>
      <w:divBdr>
        <w:top w:val="none" w:sz="0" w:space="0" w:color="auto"/>
        <w:left w:val="none" w:sz="0" w:space="0" w:color="auto"/>
        <w:bottom w:val="none" w:sz="0" w:space="0" w:color="auto"/>
        <w:right w:val="none" w:sz="0" w:space="0" w:color="auto"/>
      </w:divBdr>
    </w:div>
    <w:div w:id="1323856360">
      <w:bodyDiv w:val="1"/>
      <w:marLeft w:val="0"/>
      <w:marRight w:val="0"/>
      <w:marTop w:val="0"/>
      <w:marBottom w:val="0"/>
      <w:divBdr>
        <w:top w:val="none" w:sz="0" w:space="0" w:color="auto"/>
        <w:left w:val="none" w:sz="0" w:space="0" w:color="auto"/>
        <w:bottom w:val="none" w:sz="0" w:space="0" w:color="auto"/>
        <w:right w:val="none" w:sz="0" w:space="0" w:color="auto"/>
      </w:divBdr>
    </w:div>
    <w:div w:id="1338456383">
      <w:bodyDiv w:val="1"/>
      <w:marLeft w:val="0"/>
      <w:marRight w:val="0"/>
      <w:marTop w:val="0"/>
      <w:marBottom w:val="0"/>
      <w:divBdr>
        <w:top w:val="none" w:sz="0" w:space="0" w:color="auto"/>
        <w:left w:val="none" w:sz="0" w:space="0" w:color="auto"/>
        <w:bottom w:val="none" w:sz="0" w:space="0" w:color="auto"/>
        <w:right w:val="none" w:sz="0" w:space="0" w:color="auto"/>
      </w:divBdr>
      <w:divsChild>
        <w:div w:id="422605740">
          <w:marLeft w:val="806"/>
          <w:marRight w:val="0"/>
          <w:marTop w:val="0"/>
          <w:marBottom w:val="0"/>
          <w:divBdr>
            <w:top w:val="none" w:sz="0" w:space="0" w:color="auto"/>
            <w:left w:val="none" w:sz="0" w:space="0" w:color="auto"/>
            <w:bottom w:val="none" w:sz="0" w:space="0" w:color="auto"/>
            <w:right w:val="none" w:sz="0" w:space="0" w:color="auto"/>
          </w:divBdr>
        </w:div>
        <w:div w:id="528421341">
          <w:marLeft w:val="806"/>
          <w:marRight w:val="0"/>
          <w:marTop w:val="0"/>
          <w:marBottom w:val="0"/>
          <w:divBdr>
            <w:top w:val="none" w:sz="0" w:space="0" w:color="auto"/>
            <w:left w:val="none" w:sz="0" w:space="0" w:color="auto"/>
            <w:bottom w:val="none" w:sz="0" w:space="0" w:color="auto"/>
            <w:right w:val="none" w:sz="0" w:space="0" w:color="auto"/>
          </w:divBdr>
        </w:div>
        <w:div w:id="768425518">
          <w:marLeft w:val="806"/>
          <w:marRight w:val="0"/>
          <w:marTop w:val="0"/>
          <w:marBottom w:val="0"/>
          <w:divBdr>
            <w:top w:val="none" w:sz="0" w:space="0" w:color="auto"/>
            <w:left w:val="none" w:sz="0" w:space="0" w:color="auto"/>
            <w:bottom w:val="none" w:sz="0" w:space="0" w:color="auto"/>
            <w:right w:val="none" w:sz="0" w:space="0" w:color="auto"/>
          </w:divBdr>
        </w:div>
        <w:div w:id="1252085272">
          <w:marLeft w:val="806"/>
          <w:marRight w:val="0"/>
          <w:marTop w:val="0"/>
          <w:marBottom w:val="0"/>
          <w:divBdr>
            <w:top w:val="none" w:sz="0" w:space="0" w:color="auto"/>
            <w:left w:val="none" w:sz="0" w:space="0" w:color="auto"/>
            <w:bottom w:val="none" w:sz="0" w:space="0" w:color="auto"/>
            <w:right w:val="none" w:sz="0" w:space="0" w:color="auto"/>
          </w:divBdr>
        </w:div>
        <w:div w:id="1416436961">
          <w:marLeft w:val="806"/>
          <w:marRight w:val="0"/>
          <w:marTop w:val="0"/>
          <w:marBottom w:val="0"/>
          <w:divBdr>
            <w:top w:val="none" w:sz="0" w:space="0" w:color="auto"/>
            <w:left w:val="none" w:sz="0" w:space="0" w:color="auto"/>
            <w:bottom w:val="none" w:sz="0" w:space="0" w:color="auto"/>
            <w:right w:val="none" w:sz="0" w:space="0" w:color="auto"/>
          </w:divBdr>
        </w:div>
        <w:div w:id="1991060138">
          <w:marLeft w:val="806"/>
          <w:marRight w:val="0"/>
          <w:marTop w:val="0"/>
          <w:marBottom w:val="0"/>
          <w:divBdr>
            <w:top w:val="none" w:sz="0" w:space="0" w:color="auto"/>
            <w:left w:val="none" w:sz="0" w:space="0" w:color="auto"/>
            <w:bottom w:val="none" w:sz="0" w:space="0" w:color="auto"/>
            <w:right w:val="none" w:sz="0" w:space="0" w:color="auto"/>
          </w:divBdr>
        </w:div>
        <w:div w:id="2106144827">
          <w:marLeft w:val="806"/>
          <w:marRight w:val="0"/>
          <w:marTop w:val="0"/>
          <w:marBottom w:val="0"/>
          <w:divBdr>
            <w:top w:val="none" w:sz="0" w:space="0" w:color="auto"/>
            <w:left w:val="none" w:sz="0" w:space="0" w:color="auto"/>
            <w:bottom w:val="none" w:sz="0" w:space="0" w:color="auto"/>
            <w:right w:val="none" w:sz="0" w:space="0" w:color="auto"/>
          </w:divBdr>
        </w:div>
      </w:divsChild>
    </w:div>
    <w:div w:id="1347098928">
      <w:bodyDiv w:val="1"/>
      <w:marLeft w:val="0"/>
      <w:marRight w:val="0"/>
      <w:marTop w:val="0"/>
      <w:marBottom w:val="0"/>
      <w:divBdr>
        <w:top w:val="none" w:sz="0" w:space="0" w:color="auto"/>
        <w:left w:val="none" w:sz="0" w:space="0" w:color="auto"/>
        <w:bottom w:val="none" w:sz="0" w:space="0" w:color="auto"/>
        <w:right w:val="none" w:sz="0" w:space="0" w:color="auto"/>
      </w:divBdr>
    </w:div>
    <w:div w:id="1380204789">
      <w:bodyDiv w:val="1"/>
      <w:marLeft w:val="0"/>
      <w:marRight w:val="0"/>
      <w:marTop w:val="0"/>
      <w:marBottom w:val="0"/>
      <w:divBdr>
        <w:top w:val="none" w:sz="0" w:space="0" w:color="auto"/>
        <w:left w:val="none" w:sz="0" w:space="0" w:color="auto"/>
        <w:bottom w:val="none" w:sz="0" w:space="0" w:color="auto"/>
        <w:right w:val="none" w:sz="0" w:space="0" w:color="auto"/>
      </w:divBdr>
    </w:div>
    <w:div w:id="1406101230">
      <w:bodyDiv w:val="1"/>
      <w:marLeft w:val="0"/>
      <w:marRight w:val="0"/>
      <w:marTop w:val="0"/>
      <w:marBottom w:val="0"/>
      <w:divBdr>
        <w:top w:val="none" w:sz="0" w:space="0" w:color="auto"/>
        <w:left w:val="none" w:sz="0" w:space="0" w:color="auto"/>
        <w:bottom w:val="none" w:sz="0" w:space="0" w:color="auto"/>
        <w:right w:val="none" w:sz="0" w:space="0" w:color="auto"/>
      </w:divBdr>
    </w:div>
    <w:div w:id="1422801220">
      <w:bodyDiv w:val="1"/>
      <w:marLeft w:val="0"/>
      <w:marRight w:val="0"/>
      <w:marTop w:val="0"/>
      <w:marBottom w:val="0"/>
      <w:divBdr>
        <w:top w:val="none" w:sz="0" w:space="0" w:color="auto"/>
        <w:left w:val="none" w:sz="0" w:space="0" w:color="auto"/>
        <w:bottom w:val="none" w:sz="0" w:space="0" w:color="auto"/>
        <w:right w:val="none" w:sz="0" w:space="0" w:color="auto"/>
      </w:divBdr>
    </w:div>
    <w:div w:id="1459177943">
      <w:bodyDiv w:val="1"/>
      <w:marLeft w:val="0"/>
      <w:marRight w:val="0"/>
      <w:marTop w:val="0"/>
      <w:marBottom w:val="0"/>
      <w:divBdr>
        <w:top w:val="none" w:sz="0" w:space="0" w:color="auto"/>
        <w:left w:val="none" w:sz="0" w:space="0" w:color="auto"/>
        <w:bottom w:val="none" w:sz="0" w:space="0" w:color="auto"/>
        <w:right w:val="none" w:sz="0" w:space="0" w:color="auto"/>
      </w:divBdr>
    </w:div>
    <w:div w:id="1617985437">
      <w:bodyDiv w:val="1"/>
      <w:marLeft w:val="0"/>
      <w:marRight w:val="0"/>
      <w:marTop w:val="0"/>
      <w:marBottom w:val="0"/>
      <w:divBdr>
        <w:top w:val="none" w:sz="0" w:space="0" w:color="auto"/>
        <w:left w:val="none" w:sz="0" w:space="0" w:color="auto"/>
        <w:bottom w:val="none" w:sz="0" w:space="0" w:color="auto"/>
        <w:right w:val="none" w:sz="0" w:space="0" w:color="auto"/>
      </w:divBdr>
    </w:div>
    <w:div w:id="1645618443">
      <w:bodyDiv w:val="1"/>
      <w:marLeft w:val="0"/>
      <w:marRight w:val="0"/>
      <w:marTop w:val="0"/>
      <w:marBottom w:val="0"/>
      <w:divBdr>
        <w:top w:val="none" w:sz="0" w:space="0" w:color="auto"/>
        <w:left w:val="none" w:sz="0" w:space="0" w:color="auto"/>
        <w:bottom w:val="none" w:sz="0" w:space="0" w:color="auto"/>
        <w:right w:val="none" w:sz="0" w:space="0" w:color="auto"/>
      </w:divBdr>
    </w:div>
    <w:div w:id="1652831736">
      <w:bodyDiv w:val="1"/>
      <w:marLeft w:val="0"/>
      <w:marRight w:val="0"/>
      <w:marTop w:val="0"/>
      <w:marBottom w:val="0"/>
      <w:divBdr>
        <w:top w:val="none" w:sz="0" w:space="0" w:color="auto"/>
        <w:left w:val="none" w:sz="0" w:space="0" w:color="auto"/>
        <w:bottom w:val="none" w:sz="0" w:space="0" w:color="auto"/>
        <w:right w:val="none" w:sz="0" w:space="0" w:color="auto"/>
      </w:divBdr>
      <w:divsChild>
        <w:div w:id="29454129">
          <w:marLeft w:val="1440"/>
          <w:marRight w:val="0"/>
          <w:marTop w:val="0"/>
          <w:marBottom w:val="0"/>
          <w:divBdr>
            <w:top w:val="none" w:sz="0" w:space="0" w:color="auto"/>
            <w:left w:val="none" w:sz="0" w:space="0" w:color="auto"/>
            <w:bottom w:val="none" w:sz="0" w:space="0" w:color="auto"/>
            <w:right w:val="none" w:sz="0" w:space="0" w:color="auto"/>
          </w:divBdr>
        </w:div>
        <w:div w:id="93206027">
          <w:marLeft w:val="1440"/>
          <w:marRight w:val="0"/>
          <w:marTop w:val="0"/>
          <w:marBottom w:val="0"/>
          <w:divBdr>
            <w:top w:val="none" w:sz="0" w:space="0" w:color="auto"/>
            <w:left w:val="none" w:sz="0" w:space="0" w:color="auto"/>
            <w:bottom w:val="none" w:sz="0" w:space="0" w:color="auto"/>
            <w:right w:val="none" w:sz="0" w:space="0" w:color="auto"/>
          </w:divBdr>
        </w:div>
        <w:div w:id="459761081">
          <w:marLeft w:val="1440"/>
          <w:marRight w:val="0"/>
          <w:marTop w:val="0"/>
          <w:marBottom w:val="0"/>
          <w:divBdr>
            <w:top w:val="none" w:sz="0" w:space="0" w:color="auto"/>
            <w:left w:val="none" w:sz="0" w:space="0" w:color="auto"/>
            <w:bottom w:val="none" w:sz="0" w:space="0" w:color="auto"/>
            <w:right w:val="none" w:sz="0" w:space="0" w:color="auto"/>
          </w:divBdr>
        </w:div>
        <w:div w:id="598829449">
          <w:marLeft w:val="1440"/>
          <w:marRight w:val="0"/>
          <w:marTop w:val="0"/>
          <w:marBottom w:val="0"/>
          <w:divBdr>
            <w:top w:val="none" w:sz="0" w:space="0" w:color="auto"/>
            <w:left w:val="none" w:sz="0" w:space="0" w:color="auto"/>
            <w:bottom w:val="none" w:sz="0" w:space="0" w:color="auto"/>
            <w:right w:val="none" w:sz="0" w:space="0" w:color="auto"/>
          </w:divBdr>
        </w:div>
        <w:div w:id="1259602028">
          <w:marLeft w:val="1440"/>
          <w:marRight w:val="0"/>
          <w:marTop w:val="0"/>
          <w:marBottom w:val="0"/>
          <w:divBdr>
            <w:top w:val="none" w:sz="0" w:space="0" w:color="auto"/>
            <w:left w:val="none" w:sz="0" w:space="0" w:color="auto"/>
            <w:bottom w:val="none" w:sz="0" w:space="0" w:color="auto"/>
            <w:right w:val="none" w:sz="0" w:space="0" w:color="auto"/>
          </w:divBdr>
        </w:div>
        <w:div w:id="1284582963">
          <w:marLeft w:val="1440"/>
          <w:marRight w:val="0"/>
          <w:marTop w:val="0"/>
          <w:marBottom w:val="0"/>
          <w:divBdr>
            <w:top w:val="none" w:sz="0" w:space="0" w:color="auto"/>
            <w:left w:val="none" w:sz="0" w:space="0" w:color="auto"/>
            <w:bottom w:val="none" w:sz="0" w:space="0" w:color="auto"/>
            <w:right w:val="none" w:sz="0" w:space="0" w:color="auto"/>
          </w:divBdr>
        </w:div>
        <w:div w:id="1310010937">
          <w:marLeft w:val="1440"/>
          <w:marRight w:val="0"/>
          <w:marTop w:val="0"/>
          <w:marBottom w:val="0"/>
          <w:divBdr>
            <w:top w:val="none" w:sz="0" w:space="0" w:color="auto"/>
            <w:left w:val="none" w:sz="0" w:space="0" w:color="auto"/>
            <w:bottom w:val="none" w:sz="0" w:space="0" w:color="auto"/>
            <w:right w:val="none" w:sz="0" w:space="0" w:color="auto"/>
          </w:divBdr>
        </w:div>
        <w:div w:id="1345017206">
          <w:marLeft w:val="1440"/>
          <w:marRight w:val="0"/>
          <w:marTop w:val="0"/>
          <w:marBottom w:val="0"/>
          <w:divBdr>
            <w:top w:val="none" w:sz="0" w:space="0" w:color="auto"/>
            <w:left w:val="none" w:sz="0" w:space="0" w:color="auto"/>
            <w:bottom w:val="none" w:sz="0" w:space="0" w:color="auto"/>
            <w:right w:val="none" w:sz="0" w:space="0" w:color="auto"/>
          </w:divBdr>
        </w:div>
        <w:div w:id="1862622368">
          <w:marLeft w:val="1440"/>
          <w:marRight w:val="0"/>
          <w:marTop w:val="0"/>
          <w:marBottom w:val="0"/>
          <w:divBdr>
            <w:top w:val="none" w:sz="0" w:space="0" w:color="auto"/>
            <w:left w:val="none" w:sz="0" w:space="0" w:color="auto"/>
            <w:bottom w:val="none" w:sz="0" w:space="0" w:color="auto"/>
            <w:right w:val="none" w:sz="0" w:space="0" w:color="auto"/>
          </w:divBdr>
        </w:div>
      </w:divsChild>
    </w:div>
    <w:div w:id="1656640231">
      <w:bodyDiv w:val="1"/>
      <w:marLeft w:val="0"/>
      <w:marRight w:val="0"/>
      <w:marTop w:val="0"/>
      <w:marBottom w:val="0"/>
      <w:divBdr>
        <w:top w:val="none" w:sz="0" w:space="0" w:color="auto"/>
        <w:left w:val="none" w:sz="0" w:space="0" w:color="auto"/>
        <w:bottom w:val="none" w:sz="0" w:space="0" w:color="auto"/>
        <w:right w:val="none" w:sz="0" w:space="0" w:color="auto"/>
      </w:divBdr>
    </w:div>
    <w:div w:id="1669672283">
      <w:bodyDiv w:val="1"/>
      <w:marLeft w:val="0"/>
      <w:marRight w:val="0"/>
      <w:marTop w:val="0"/>
      <w:marBottom w:val="0"/>
      <w:divBdr>
        <w:top w:val="none" w:sz="0" w:space="0" w:color="auto"/>
        <w:left w:val="none" w:sz="0" w:space="0" w:color="auto"/>
        <w:bottom w:val="none" w:sz="0" w:space="0" w:color="auto"/>
        <w:right w:val="none" w:sz="0" w:space="0" w:color="auto"/>
      </w:divBdr>
    </w:div>
    <w:div w:id="1693602550">
      <w:bodyDiv w:val="1"/>
      <w:marLeft w:val="0"/>
      <w:marRight w:val="0"/>
      <w:marTop w:val="0"/>
      <w:marBottom w:val="0"/>
      <w:divBdr>
        <w:top w:val="none" w:sz="0" w:space="0" w:color="auto"/>
        <w:left w:val="none" w:sz="0" w:space="0" w:color="auto"/>
        <w:bottom w:val="none" w:sz="0" w:space="0" w:color="auto"/>
        <w:right w:val="none" w:sz="0" w:space="0" w:color="auto"/>
      </w:divBdr>
    </w:div>
    <w:div w:id="1699425499">
      <w:bodyDiv w:val="1"/>
      <w:marLeft w:val="0"/>
      <w:marRight w:val="0"/>
      <w:marTop w:val="0"/>
      <w:marBottom w:val="0"/>
      <w:divBdr>
        <w:top w:val="none" w:sz="0" w:space="0" w:color="auto"/>
        <w:left w:val="none" w:sz="0" w:space="0" w:color="auto"/>
        <w:bottom w:val="none" w:sz="0" w:space="0" w:color="auto"/>
        <w:right w:val="none" w:sz="0" w:space="0" w:color="auto"/>
      </w:divBdr>
    </w:div>
    <w:div w:id="1712222445">
      <w:bodyDiv w:val="1"/>
      <w:marLeft w:val="0"/>
      <w:marRight w:val="0"/>
      <w:marTop w:val="0"/>
      <w:marBottom w:val="0"/>
      <w:divBdr>
        <w:top w:val="none" w:sz="0" w:space="0" w:color="auto"/>
        <w:left w:val="none" w:sz="0" w:space="0" w:color="auto"/>
        <w:bottom w:val="none" w:sz="0" w:space="0" w:color="auto"/>
        <w:right w:val="none" w:sz="0" w:space="0" w:color="auto"/>
      </w:divBdr>
    </w:div>
    <w:div w:id="1781296711">
      <w:bodyDiv w:val="1"/>
      <w:marLeft w:val="0"/>
      <w:marRight w:val="0"/>
      <w:marTop w:val="0"/>
      <w:marBottom w:val="0"/>
      <w:divBdr>
        <w:top w:val="none" w:sz="0" w:space="0" w:color="auto"/>
        <w:left w:val="none" w:sz="0" w:space="0" w:color="auto"/>
        <w:bottom w:val="none" w:sz="0" w:space="0" w:color="auto"/>
        <w:right w:val="none" w:sz="0" w:space="0" w:color="auto"/>
      </w:divBdr>
    </w:div>
    <w:div w:id="1782652083">
      <w:bodyDiv w:val="1"/>
      <w:marLeft w:val="0"/>
      <w:marRight w:val="0"/>
      <w:marTop w:val="0"/>
      <w:marBottom w:val="0"/>
      <w:divBdr>
        <w:top w:val="none" w:sz="0" w:space="0" w:color="auto"/>
        <w:left w:val="none" w:sz="0" w:space="0" w:color="auto"/>
        <w:bottom w:val="none" w:sz="0" w:space="0" w:color="auto"/>
        <w:right w:val="none" w:sz="0" w:space="0" w:color="auto"/>
      </w:divBdr>
    </w:div>
    <w:div w:id="1946232949">
      <w:bodyDiv w:val="1"/>
      <w:marLeft w:val="0"/>
      <w:marRight w:val="0"/>
      <w:marTop w:val="0"/>
      <w:marBottom w:val="0"/>
      <w:divBdr>
        <w:top w:val="none" w:sz="0" w:space="0" w:color="auto"/>
        <w:left w:val="none" w:sz="0" w:space="0" w:color="auto"/>
        <w:bottom w:val="none" w:sz="0" w:space="0" w:color="auto"/>
        <w:right w:val="none" w:sz="0" w:space="0" w:color="auto"/>
      </w:divBdr>
    </w:div>
    <w:div w:id="1976333845">
      <w:bodyDiv w:val="1"/>
      <w:marLeft w:val="0"/>
      <w:marRight w:val="0"/>
      <w:marTop w:val="0"/>
      <w:marBottom w:val="0"/>
      <w:divBdr>
        <w:top w:val="none" w:sz="0" w:space="0" w:color="auto"/>
        <w:left w:val="none" w:sz="0" w:space="0" w:color="auto"/>
        <w:bottom w:val="none" w:sz="0" w:space="0" w:color="auto"/>
        <w:right w:val="none" w:sz="0" w:space="0" w:color="auto"/>
      </w:divBdr>
    </w:div>
    <w:div w:id="1995447869">
      <w:bodyDiv w:val="1"/>
      <w:marLeft w:val="0"/>
      <w:marRight w:val="0"/>
      <w:marTop w:val="0"/>
      <w:marBottom w:val="0"/>
      <w:divBdr>
        <w:top w:val="none" w:sz="0" w:space="0" w:color="auto"/>
        <w:left w:val="none" w:sz="0" w:space="0" w:color="auto"/>
        <w:bottom w:val="none" w:sz="0" w:space="0" w:color="auto"/>
        <w:right w:val="none" w:sz="0" w:space="0" w:color="auto"/>
      </w:divBdr>
    </w:div>
    <w:div w:id="2003002386">
      <w:bodyDiv w:val="1"/>
      <w:marLeft w:val="0"/>
      <w:marRight w:val="0"/>
      <w:marTop w:val="0"/>
      <w:marBottom w:val="0"/>
      <w:divBdr>
        <w:top w:val="none" w:sz="0" w:space="0" w:color="auto"/>
        <w:left w:val="none" w:sz="0" w:space="0" w:color="auto"/>
        <w:bottom w:val="none" w:sz="0" w:space="0" w:color="auto"/>
        <w:right w:val="none" w:sz="0" w:space="0" w:color="auto"/>
      </w:divBdr>
    </w:div>
    <w:div w:id="2010407714">
      <w:bodyDiv w:val="1"/>
      <w:marLeft w:val="0"/>
      <w:marRight w:val="0"/>
      <w:marTop w:val="0"/>
      <w:marBottom w:val="0"/>
      <w:divBdr>
        <w:top w:val="none" w:sz="0" w:space="0" w:color="auto"/>
        <w:left w:val="none" w:sz="0" w:space="0" w:color="auto"/>
        <w:bottom w:val="none" w:sz="0" w:space="0" w:color="auto"/>
        <w:right w:val="none" w:sz="0" w:space="0" w:color="auto"/>
      </w:divBdr>
      <w:divsChild>
        <w:div w:id="97720715">
          <w:marLeft w:val="720"/>
          <w:marRight w:val="0"/>
          <w:marTop w:val="0"/>
          <w:marBottom w:val="0"/>
          <w:divBdr>
            <w:top w:val="none" w:sz="0" w:space="0" w:color="auto"/>
            <w:left w:val="none" w:sz="0" w:space="0" w:color="auto"/>
            <w:bottom w:val="none" w:sz="0" w:space="0" w:color="auto"/>
            <w:right w:val="none" w:sz="0" w:space="0" w:color="auto"/>
          </w:divBdr>
        </w:div>
        <w:div w:id="231887125">
          <w:marLeft w:val="720"/>
          <w:marRight w:val="0"/>
          <w:marTop w:val="0"/>
          <w:marBottom w:val="0"/>
          <w:divBdr>
            <w:top w:val="none" w:sz="0" w:space="0" w:color="auto"/>
            <w:left w:val="none" w:sz="0" w:space="0" w:color="auto"/>
            <w:bottom w:val="none" w:sz="0" w:space="0" w:color="auto"/>
            <w:right w:val="none" w:sz="0" w:space="0" w:color="auto"/>
          </w:divBdr>
        </w:div>
        <w:div w:id="1987781704">
          <w:marLeft w:val="720"/>
          <w:marRight w:val="0"/>
          <w:marTop w:val="0"/>
          <w:marBottom w:val="0"/>
          <w:divBdr>
            <w:top w:val="none" w:sz="0" w:space="0" w:color="auto"/>
            <w:left w:val="none" w:sz="0" w:space="0" w:color="auto"/>
            <w:bottom w:val="none" w:sz="0" w:space="0" w:color="auto"/>
            <w:right w:val="none" w:sz="0" w:space="0" w:color="auto"/>
          </w:divBdr>
        </w:div>
      </w:divsChild>
    </w:div>
    <w:div w:id="2053262568">
      <w:bodyDiv w:val="1"/>
      <w:marLeft w:val="0"/>
      <w:marRight w:val="0"/>
      <w:marTop w:val="0"/>
      <w:marBottom w:val="0"/>
      <w:divBdr>
        <w:top w:val="none" w:sz="0" w:space="0" w:color="auto"/>
        <w:left w:val="none" w:sz="0" w:space="0" w:color="auto"/>
        <w:bottom w:val="none" w:sz="0" w:space="0" w:color="auto"/>
        <w:right w:val="none" w:sz="0" w:space="0" w:color="auto"/>
      </w:divBdr>
    </w:div>
    <w:div w:id="2074230366">
      <w:bodyDiv w:val="1"/>
      <w:marLeft w:val="0"/>
      <w:marRight w:val="0"/>
      <w:marTop w:val="0"/>
      <w:marBottom w:val="0"/>
      <w:divBdr>
        <w:top w:val="none" w:sz="0" w:space="0" w:color="auto"/>
        <w:left w:val="none" w:sz="0" w:space="0" w:color="auto"/>
        <w:bottom w:val="none" w:sz="0" w:space="0" w:color="auto"/>
        <w:right w:val="none" w:sz="0" w:space="0" w:color="auto"/>
      </w:divBdr>
    </w:div>
    <w:div w:id="213263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www.instrc.indiana.edu" TargetMode="Externa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www.indianaeerc.org/" TargetMode="External"/><Relationship Id="rId42" Type="http://schemas.openxmlformats.org/officeDocument/2006/relationships/hyperlink" Target="http://www.doe.in.gov/sites/default/files/assessment/accommodations-resource-guide-and-toolkitrevised-july-2014.pdf"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www.indiana.edu/~pbisin/about/" TargetMode="External"/><Relationship Id="rId38" Type="http://schemas.openxmlformats.org/officeDocument/2006/relationships/hyperlink" Target="http://connect.iu.edu/transitionassessment"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mailto:tbrunner@doe.in.gov" TargetMode="External"/><Relationship Id="rId41" Type="http://schemas.openxmlformats.org/officeDocument/2006/relationships/hyperlink" Target="http://www.doe.in.gov/elearning/online-communities-practi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www.doe.in.gov/specialed/school-based-medicaid" TargetMode="External"/><Relationship Id="rId32" Type="http://schemas.openxmlformats.org/officeDocument/2006/relationships/hyperlink" Target="mailto:inmac@pcgus.com" TargetMode="External"/><Relationship Id="rId37" Type="http://schemas.openxmlformats.org/officeDocument/2006/relationships/hyperlink" Target="http://www.iidc.indiana.edu/index.php?pageId=3283" TargetMode="External"/><Relationship Id="rId40" Type="http://schemas.openxmlformats.org/officeDocument/2006/relationships/hyperlink" Target="http://www.iidc.indiana.edu/styles/iidc/defiles/INSTRC/Transition_Services_and_Activities_Definition_and_Examples.pdf" TargetMode="External"/><Relationship Id="rId45" Type="http://schemas.openxmlformats.org/officeDocument/2006/relationships/hyperlink" Target="http://www.doe.in.gov/elearning/online-communities-practice"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hyperlink" Target="http://www.iidc.indiana.edu/index.php?pageId=30" TargetMode="External"/><Relationship Id="rId10" Type="http://schemas.openxmlformats.org/officeDocument/2006/relationships/hyperlink" Target="http://www.doe.in.gov/" TargetMode="External"/><Relationship Id="rId19" Type="http://schemas.openxmlformats.org/officeDocument/2006/relationships/image" Target="media/image10.png"/><Relationship Id="rId31" Type="http://schemas.openxmlformats.org/officeDocument/2006/relationships/hyperlink" Target="mailto:tbrunner@doe.in.gov" TargetMode="External"/><Relationship Id="rId44" Type="http://schemas.openxmlformats.org/officeDocument/2006/relationships/hyperlink" Target="http://www.doe.in.gov.standard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hyperlink" Target="mailto:inmac@pcgus.com" TargetMode="External"/><Relationship Id="rId35" Type="http://schemas.openxmlformats.org/officeDocument/2006/relationships/hyperlink" Target="https://handsinautism.iupui.edu/index.htm" TargetMode="External"/><Relationship Id="rId43" Type="http://schemas.openxmlformats.org/officeDocument/2006/relationships/hyperlink" Target="http://www.doe.in.gov/specialed"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1B809E-C943-4DD2-A326-8C90CE2D9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9405</Words>
  <Characters>53614</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62894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Zemaitis</dc:creator>
  <cp:lastModifiedBy>Ann Ninness</cp:lastModifiedBy>
  <cp:revision>2</cp:revision>
  <cp:lastPrinted>2013-07-29T11:40:00Z</cp:lastPrinted>
  <dcterms:created xsi:type="dcterms:W3CDTF">2015-08-27T20:30:00Z</dcterms:created>
  <dcterms:modified xsi:type="dcterms:W3CDTF">2015-08-27T20:30:00Z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-736205561</vt:i4>
  </property>
</Properties>
</file>